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ar-SA"/>
        </w:rPr>
        <w:t>РАБОЧАЯ ПРОГРАММА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ar-SA"/>
        </w:rPr>
        <w:t xml:space="preserve">КУРСА ВНЕУРОЧНОЙ ДЕЯТЕЛЬНОСТИ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«Олимпиадная</w:t>
      </w:r>
      <w:r>
        <w:rPr>
          <w:rFonts w:hint="default" w:ascii="Times New Roman" w:hAnsi="Times New Roman" w:eastAsia="Times New Roman" w:cs="Times New Roman"/>
          <w:b/>
          <w:caps/>
          <w:sz w:val="24"/>
          <w:szCs w:val="24"/>
          <w:lang w:val="en-US" w:eastAsia="ru-RU"/>
        </w:rPr>
        <w:t xml:space="preserve"> математика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»</w:t>
      </w:r>
    </w:p>
    <w:p>
      <w:pPr>
        <w:snapToGrid w:val="0"/>
        <w:spacing w:after="0" w:line="276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eastAsia="Calibri" w:cs="Times New Roman"/>
          <w:b/>
          <w:sz w:val="24"/>
          <w:szCs w:val="24"/>
        </w:rPr>
        <w:t>-</w:t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классы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napToGrid w:val="0"/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Составитель: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Селезнев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А.С.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учитель математики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и информатики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Новосибирск, 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ar-SA"/>
        </w:rPr>
        <w:t>Пояснительная записка</w:t>
      </w:r>
    </w:p>
    <w:p>
      <w:pPr>
        <w:pStyle w:val="6"/>
        <w:ind w:left="-142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eastAsia="Calibri" w:cs="Times New Roman"/>
          <w:bCs/>
        </w:rPr>
        <w:t xml:space="preserve">курса внеурочной деятельности литературного объединения  «Пегас» </w:t>
      </w:r>
      <w:r>
        <w:rPr>
          <w:rFonts w:ascii="Times New Roman" w:hAnsi="Times New Roman" w:cs="Times New Roman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>
      <w:pPr>
        <w:pStyle w:val="6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Место курса в учебном плане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8-х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 отводится 1 час в неделю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программа рассчитана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34 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в год . 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ar-SA"/>
        </w:rPr>
        <w:t>Цели и задачи обучения, воспитания и развития детей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ar-SA"/>
        </w:rPr>
        <w:t>по учебно-познавательному направлению  внеурочной деятельности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Данная программа внеурочной деятельности «</w:t>
      </w:r>
      <w:r>
        <w:rPr>
          <w:rFonts w:ascii="Times New Roman" w:hAnsi="Times New Roman" w:eastAsia="Calibri" w:cs="Times New Roman"/>
          <w:b/>
          <w:sz w:val="28"/>
          <w:szCs w:val="28"/>
        </w:rPr>
        <w:t>Олимпиадная математика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позволяет учащимся ознакомиться со многими интересными вопросами математики школьной программы и вопросами, выходящими за рамки школьной программы, расширить целостное представление о математической науке. Решение математических задач, связанных с логическим мышлением, практическим применением математики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 Программа позволит решить проблемы мотивации к обучению.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Цель программы –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Microsoft Yi Baiti" w:hAnsi="Microsoft Yi Baiti" w:eastAsia="Microsoft Yi Bait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в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направлении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личностного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развития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>: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формирование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представлений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о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математике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как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части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общечеловеческой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культуры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>,</w:t>
      </w:r>
      <w:r>
        <w:rPr>
          <w:rFonts w:ascii="Calibri" w:hAnsi="Calibr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о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значимости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математики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в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развитии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цивилизации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современного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общества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>;</w:t>
      </w:r>
      <w:r>
        <w:rPr>
          <w:rFonts w:ascii="Calibri" w:hAnsi="Calibr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развитие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интереса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к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математическому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творчеству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математических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способностей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>;</w:t>
      </w:r>
    </w:p>
    <w:p>
      <w:pPr>
        <w:spacing w:after="0" w:line="276" w:lineRule="auto"/>
        <w:contextualSpacing/>
        <w:jc w:val="both"/>
        <w:rPr>
          <w:rFonts w:ascii="Microsoft Yi Baiti" w:hAnsi="Microsoft Yi Baiti" w:eastAsia="Microsoft Yi Baiti" w:cs="Times New Roman"/>
          <w:i/>
          <w:iCs/>
          <w:sz w:val="28"/>
          <w:szCs w:val="28"/>
        </w:rPr>
      </w:pP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- в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метапредметном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направлении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формирование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общих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способов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интеллектуальной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деятельности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характерных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для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математики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являющихся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основой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познавательной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культуры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значимой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для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различных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сфер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человеческой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деятельности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>;</w:t>
      </w:r>
    </w:p>
    <w:p>
      <w:pPr>
        <w:spacing w:after="0" w:line="276" w:lineRule="auto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- в предметном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b/>
          <w:i/>
          <w:iCs/>
          <w:sz w:val="28"/>
          <w:szCs w:val="28"/>
        </w:rPr>
        <w:t>направлении</w:t>
      </w:r>
      <w:r>
        <w:rPr>
          <w:rFonts w:hint="eastAsia" w:ascii="Microsoft Yi Baiti" w:hAnsi="Microsoft Yi Baiti" w:eastAsia="Microsoft Yi Baiti" w:cs="Times New Roman"/>
          <w:b/>
          <w:i/>
          <w:iCs/>
          <w:sz w:val="28"/>
          <w:szCs w:val="28"/>
        </w:rPr>
        <w:t>: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создание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фундамента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для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математического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развития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формирование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механизмов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мышления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характерных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для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математической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Microsoft Yi Baiti" w:cs="Times New Roman"/>
          <w:i/>
          <w:iCs/>
          <w:sz w:val="28"/>
          <w:szCs w:val="28"/>
        </w:rPr>
        <w:t>деятельности</w:t>
      </w:r>
      <w:r>
        <w:rPr>
          <w:rFonts w:hint="eastAsia" w:ascii="Microsoft Yi Baiti" w:hAnsi="Microsoft Yi Baiti" w:eastAsia="Microsoft Yi Baiti" w:cs="Times New Roman"/>
          <w:i/>
          <w:iCs/>
          <w:sz w:val="28"/>
          <w:szCs w:val="28"/>
        </w:rPr>
        <w:t>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Задачи: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Обучающие:</w:t>
      </w:r>
    </w:p>
    <w:p>
      <w:pPr>
        <w:numPr>
          <w:ilvl w:val="0"/>
          <w:numId w:val="1"/>
        </w:numPr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научить правильно применять математическую терминологию;</w:t>
      </w:r>
    </w:p>
    <w:p>
      <w:pPr>
        <w:numPr>
          <w:ilvl w:val="0"/>
          <w:numId w:val="1"/>
        </w:numPr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подготовить учащихся к участию в олимпиадах;</w:t>
      </w:r>
    </w:p>
    <w:p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совершенствовать навыки счёта, применения формул, различных приемов; </w:t>
      </w:r>
    </w:p>
    <w:p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научить делать доступные выводы и обобщения, обосновывать собственные мысли.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Воспитательные: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формировать навыки самостоятельной работы;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воспитывать сознательное отношение к математике, как к важному предмету;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формировать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воспитывать уважительное отношение между  членами коллектива в совместной творческой деятельности;</w:t>
      </w:r>
    </w:p>
    <w:p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воспитывать привычку к труду, умение доводить начатое дело до конца.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Развивающие: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Calibri" w:cs="Times New Roman"/>
          <w:b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расширять кругозор учащихся в различных областях элементарной математики;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развивать математическое мышление, смекалку, эрудицию;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развивать у детей вариативность мышления, воображение, фантазии, творческие способности, умение аргументировать свои высказывания, строить простейшие умозаключения.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Программа способствует:</w:t>
      </w:r>
    </w:p>
    <w:p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развитию разносторонней личности ребенка, воспитанию воли и характера;</w:t>
      </w:r>
    </w:p>
    <w:p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выявлению одаренных детей;</w:t>
      </w:r>
    </w:p>
    <w:p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>развитию интереса к математике.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В основу составления программы положены следующие </w:t>
      </w:r>
      <w:r>
        <w:rPr>
          <w:rFonts w:ascii="Times New Roman" w:hAnsi="Times New Roman" w:eastAsia="Calibri" w:cs="Times New Roman"/>
          <w:b/>
          <w:iCs/>
          <w:sz w:val="28"/>
          <w:szCs w:val="28"/>
        </w:rPr>
        <w:t>педагогические принципы:</w:t>
      </w:r>
    </w:p>
    <w:p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учет возрастных и индивидуальных особенностей каждого ребенка; </w:t>
      </w:r>
    </w:p>
    <w:p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доброжелательный психологический климат на занятиях; </w:t>
      </w:r>
    </w:p>
    <w:p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личностно-деятельный подход к организации учебно-воспитательного процесса; </w:t>
      </w:r>
    </w:p>
    <w:p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подбор методов занятий соответственно целям и содержанию занятий и эффективности их применения; 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оптимальное сочетание форм деятельности; 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доступность. </w:t>
      </w:r>
    </w:p>
    <w:p>
      <w:pPr>
        <w:spacing w:after="0" w:line="276" w:lineRule="auto"/>
        <w:ind w:left="360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76" w:lineRule="auto"/>
        <w:ind w:left="360"/>
        <w:rPr>
          <w:rFonts w:ascii="Times New Roman" w:hAnsi="Times New Roman" w:eastAsia="Calibri" w:cs="Times New Roman"/>
          <w:b/>
          <w:i/>
          <w:iCs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 Результаты освоения содержания программы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 учащихся могут быть сформированы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>
      <w:pPr>
        <w:spacing w:after="0" w:line="276" w:lineRule="auto"/>
        <w:ind w:left="720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1) Регулятивные.</w:t>
      </w:r>
    </w:p>
    <w:p>
      <w:pPr>
        <w:spacing w:after="0" w:line="276" w:lineRule="auto"/>
        <w:ind w:left="720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>
      <w:pPr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2) Познавательные.</w:t>
      </w:r>
    </w:p>
    <w:p>
      <w:pPr>
        <w:spacing w:after="0" w:line="276" w:lineRule="auto"/>
        <w:ind w:left="720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3) Коммуникативные.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 компьютера;</w:t>
      </w:r>
    </w:p>
    <w:p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>
      <w:pPr>
        <w:suppressAutoHyphens/>
        <w:spacing w:after="0" w:line="276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ar-SA"/>
        </w:rPr>
        <w:t>Особенности реализации программы внеурочной деятельности: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форма, режим и место проведения занятий, виды деятельности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Программа внеурочной деятельности по учебно-познавательному направлению «</w:t>
      </w:r>
      <w:r>
        <w:rPr>
          <w:rFonts w:ascii="Times New Roman" w:hAnsi="Times New Roman" w:eastAsia="Calibri" w:cs="Times New Roman"/>
          <w:b/>
          <w:sz w:val="28"/>
          <w:szCs w:val="28"/>
        </w:rPr>
        <w:t>Олимпиадная математика</w:t>
      </w:r>
      <w:r>
        <w:rPr>
          <w:rFonts w:ascii="Times New Roman" w:hAnsi="Times New Roman" w:eastAsia="Calibri" w:cs="Times New Roman"/>
          <w:sz w:val="28"/>
          <w:szCs w:val="28"/>
        </w:rPr>
        <w:t>» предназначена для обучающихся 8 классов.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45 минут. Занятия проводятся в специально оборудованном  учебном кабинете математики, в котором есть интерактивная доска, доступ в Интернет, учебные наглядные пособия, раздаточный материал по геометрии, таблицы.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Организация образовательного процесса предполагает  использование форм и методов обучения, адекватных возрастным возможностям  учеников 8 классов.</w:t>
      </w:r>
    </w:p>
    <w:p>
      <w:pPr>
        <w:suppressLineNumbers/>
        <w:spacing w:after="0" w:line="276" w:lineRule="auto"/>
        <w:ind w:hanging="55"/>
        <w:jc w:val="center"/>
        <w:rPr>
          <w:rFonts w:ascii="Times New Roman" w:hAnsi="Times New Roman" w:eastAsia="Calibri" w:cs="Times New Roman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ar-SA"/>
        </w:rPr>
        <w:t>Формы проведения занятия и виды деятельности</w:t>
      </w:r>
    </w:p>
    <w:tbl>
      <w:tblPr>
        <w:tblStyle w:val="3"/>
        <w:tblW w:w="936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80"/>
        <w:gridCol w:w="558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LineNumbers/>
              <w:spacing w:after="0" w:line="276" w:lineRule="auto"/>
              <w:ind w:hanging="55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  <w:t xml:space="preserve">Формы проведения занятия </w:t>
            </w:r>
          </w:p>
          <w:p>
            <w:pPr>
              <w:suppressLineNumbers/>
              <w:spacing w:after="0" w:line="276" w:lineRule="auto"/>
              <w:ind w:hanging="55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  <w:t>и виды деятельности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pacing w:after="0" w:line="276" w:lineRule="auto"/>
              <w:ind w:hanging="55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  <w:t>Примерная тематика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LineNumbers/>
              <w:spacing w:after="0" w:line="276" w:lineRule="auto"/>
              <w:ind w:hanging="55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  <w:t>Игры, конкурсы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pacing w:after="0" w:line="276" w:lineRule="auto"/>
              <w:ind w:hanging="55"/>
              <w:jc w:val="both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ar-SA" w:bidi="he-IL"/>
              </w:rPr>
              <w:t>Конкурс знатоков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  <w:t>», 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  <w:t>Математический КВН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ar-SA"/>
              </w:rPr>
              <w:t>», 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  <w:t>Игра «Веришь или нет», «Своя игра»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LineNumbers/>
              <w:spacing w:after="0" w:line="276" w:lineRule="auto"/>
              <w:ind w:hanging="55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ar-SA"/>
              </w:rPr>
              <w:t>Беседы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«Математика в разные периоды истории»,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bidi="he-IL"/>
              </w:rPr>
              <w:t xml:space="preserve"> «Пифагор и его школа», «Роль схоластики в современном мире» и др.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Участие в математических олимпиадах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pacing w:after="0" w:line="276" w:lineRule="auto"/>
              <w:ind w:hanging="55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ar-SA"/>
              </w:rPr>
              <w:t>Участие в олимпиадах, дистанционных конкурсах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Оформление математических газет, брошюр и пособий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/>
              <w:spacing w:after="0" w:line="276" w:lineRule="auto"/>
              <w:ind w:right="125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  <w:t xml:space="preserve"> «Ребусы и головоломки»», «Математическая газета», «Задачки и картинки», «Тренажер для счета» и др.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занимательных задач, задач повышенной трудности, решение практических задач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he-IL"/>
              </w:rPr>
              <w:t>«Решение занимательных задач в стихах»,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Решение олимпиадных задач», «Решение задач повышенной трудности», решение задач практической направленности.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he-IL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Доклады о великих математиках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he-IL"/>
              </w:rPr>
              <w:t>», знакомство с математической энциклопедией, «Невозможный мир», «Заповеди Пифагора» и др.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Творческая работа в группах, проективная работа, экскурсии</w:t>
            </w:r>
          </w:p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«Головоломка Пифагора», «Колумбово яйцо»,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Лист Мебиуса», изготовление объемных многогранников, упаковок, изучение архитектуры зданий города  и пр.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pacing w:after="0" w:line="276" w:lineRule="auto"/>
              <w:ind w:left="3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Практическая работа, диагностическая работа</w:t>
            </w:r>
          </w:p>
        </w:tc>
        <w:tc>
          <w:tcPr>
            <w:tcW w:w="5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Индивидуальные задания, дифференцированные задания разного уровня сложности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реализации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деятельностного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подхода в обучении работа  с детьми проводится индивидуальная и групповая, предполагает проведение практических и теоретических занятий, использование исследовательских и познавательных заданий, заданий разного уровня, использование модулей. 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организации учебно-воспитательной деятельности: личностно-ориентированный подход, дифференцированный подход, здоровьесберегающие технологии, проблемно-исследовательский метод, активные методы получения знаний, диалогические методы взаимодействия, информационные технологии.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ind w:firstLine="851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ar-SA"/>
        </w:rPr>
        <w:t>Контроль и оценка результатов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освоения программы внеурочной деятельности зависит от тематики и содержания изучаемого раздела. Для отслеживания метапредметных и предметных результатов возможно поведение нескольких диагностических работ, которые должны носить так же и обучающий характер, оценка </w:t>
      </w:r>
      <w:r>
        <w:rPr>
          <w:rFonts w:ascii="Times New Roman" w:hAnsi="Times New Roman" w:eastAsia="Calibri" w:cs="Times New Roman"/>
          <w:sz w:val="28"/>
          <w:szCs w:val="28"/>
          <w:u w:val="single"/>
          <w:lang w:eastAsia="ar-SA"/>
        </w:rPr>
        <w:t>не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выражаться пятибалльной системой. Продуктивным так же будет контроль в процессе организации следующих форм деятельности: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 викторины, тематические игры,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творческие конкурсы, 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написание доклада, проекта, выпуск математических газет, мини задачников.  Показателем успешности освоения курса можно считать участие и результаты детей в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>школьных и городских олимпиадах, дистанционных конкурсах.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</w:p>
    <w:p>
      <w:pPr>
        <w:widowControl w:val="0"/>
        <w:suppressAutoHyphens/>
        <w:spacing w:after="0" w:line="276" w:lineRule="auto"/>
        <w:jc w:val="center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32"/>
          <w:szCs w:val="32"/>
          <w:lang w:eastAsia="hi-IN" w:bidi="hi-IN"/>
        </w:rPr>
        <w:t>Содержание программы и планируемые результаты освоения по темам</w:t>
      </w:r>
    </w:p>
    <w:p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Элементы математической логики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 xml:space="preserve">. </w:t>
      </w: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Теория чисел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Логика высказываний. Диаграммы Эйлера-Венна. Простые и сложные высказывания. Высказывательные формы и операции над ними. Задачи на комбинации и расположение. 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Графы в решении задач. Принцип Дирихле.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Обучающийся получит возможность: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решать логические задачи;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 xml:space="preserve">отображать логические рассуждения геометрически; 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hAnsi="Calibri" w:eastAsia="Calibri" w:cs="Calibri"/>
          <w:lang w:eastAsia="ar-SA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записывать сложные высказывания, формулировки теорем, аксиом, используя символы алгебры и логики;</w:t>
      </w:r>
      <w:r>
        <w:rPr>
          <w:rFonts w:ascii="Calibri" w:hAnsi="Calibri" w:eastAsia="Calibri" w:cs="Calibri"/>
          <w:lang w:eastAsia="ar-SA"/>
        </w:rPr>
        <w:t xml:space="preserve"> 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hAnsi="Calibri" w:eastAsia="Calibri" w:cs="Calibri"/>
          <w:lang w:eastAsia="ar-SA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применять графы и принцип Дирихле при решении задач;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анализировать и осмысливать текст задачи, моделировать условие с помощью схем, рисунков, графов;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строить логическую цепочку рассуждений, критически оценивать полученный ответ, осуществлять самоконтроль.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решать  задачи повышенной сложности;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применять различные способы разложения  на множители при решении задач;</w:t>
      </w:r>
    </w:p>
    <w:p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научится решать уравнения и системы уравнений первой степени с двумя переменными.</w:t>
      </w:r>
    </w:p>
    <w:p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Геометрия многоугольников.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 xml:space="preserve"> Площади. История развития геометрии. Вычисление площадей в древности, в древней Греции. Геометрия на клеточной бумаге. Разделение геометрических фигур на части. Формулы для вычисления объемов многогранников. Герон Александрийский и его формула. Пифагор и его последователи. Различные способы доказательства теоремы Пифагора. Пифагоровы тройки. Геометрия в древней индии. Геометрические головоломки. Олимпиадные и конкурсные геометрические  задачи. О делении отрезка в данном отношении. Задачи на применение подобия, золотое сечение. Пропорциональный циркуль. Из истории преобразований. 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Обучающийся получит возможность:</w:t>
      </w:r>
    </w:p>
    <w:p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распознавать и сопоставлять на чертежах и моделях геометрические фигуры;</w:t>
      </w:r>
    </w:p>
    <w:p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решать задачи на нахождение площади и объема фигур, знать старинные меры измерения площадей;</w:t>
      </w:r>
    </w:p>
    <w:p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научиться работать над проектами, развивая исследовательские навыки.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/>
          <w:sz w:val="28"/>
          <w:szCs w:val="28"/>
          <w:lang w:eastAsia="ar-SA"/>
        </w:rPr>
        <w:t>Геометрия окружности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</w:p>
    <w:p>
      <w:pPr>
        <w:spacing w:after="0" w:line="276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Обучающийся получит возможность:</w:t>
      </w:r>
    </w:p>
    <w:p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распознавать и сопоставлять на чертежах и моделях окружности;</w:t>
      </w:r>
    </w:p>
    <w:p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решать задачи на применение свойств окружности, касательной, вписанных углов и др.</w:t>
      </w:r>
    </w:p>
    <w:p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Теория вероятностей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 xml:space="preserve">. Место схоластики в современном мире.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>
      <w:pPr>
        <w:spacing w:after="0" w:line="276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Обучающийся получит возможность:</w:t>
      </w:r>
    </w:p>
    <w:p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иметь представление об элементарном событии уметь вводить обозначения для элементарных событий простого опыта, интерпретировать условия задач в виде схем и рисунков;</w:t>
      </w:r>
    </w:p>
    <w:p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знать, что сумма вероятностей всех элементарных событий равна единице;</w:t>
      </w:r>
    </w:p>
    <w:p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понимать что такое объедение и пересечение событий, что такое несовместные события;</w:t>
      </w:r>
    </w:p>
    <w:p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hAnsi="Calibri" w:eastAsia="Calibri" w:cs="Calibri"/>
          <w:lang w:eastAsia="ar-SA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Уравнения и неравенства.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>Теорема  Безу о делителях свободного члена,  деление «уголком», решение  уравнений и неравенств. Модуль числа. Уравнения и неравенства с модулем.</w:t>
      </w:r>
    </w:p>
    <w:p>
      <w:pPr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Обучающийся получит возможность: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познакомиться с методами решения уравнения с параметрами, простых и более сложных, применением графического способа решения;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овладеть навыками разложения на множители многочленов 5,3,4 степеней;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научиться решать уравнения и неравенства с модулем, «двойным» модулем;</w:t>
      </w:r>
    </w:p>
    <w:p>
      <w:pPr>
        <w:widowControl w:val="0"/>
        <w:suppressAutoHyphens/>
        <w:spacing w:after="0" w:line="276" w:lineRule="auto"/>
        <w:ind w:left="1080"/>
        <w:jc w:val="both"/>
        <w:rPr>
          <w:rFonts w:ascii="Calibri" w:hAnsi="Calibri" w:eastAsia="Calibri" w:cs="Times New Roman"/>
        </w:rPr>
      </w:pPr>
    </w:p>
    <w:p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Проекты.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</w:p>
    <w:p>
      <w:pPr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. Обучающийся получит возможность:</w:t>
      </w:r>
    </w:p>
    <w:p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спланировать и подготовить творческий проект по выбранной теме, получат опыт публичных выступлений;</w:t>
      </w:r>
    </w:p>
    <w:p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познакомиться с основами исследовательской деятельности, приобретет опыт работы с источниками информации, интерпретировать информацию 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приобретет навыки самостоятельной работы для решения практических заданий, опыт коллективной работы в сотрудничестве.</w:t>
      </w:r>
    </w:p>
    <w:p>
      <w:pPr>
        <w:spacing w:after="0" w:line="276" w:lineRule="auto"/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 xml:space="preserve"> Примерная тематика проектов:</w:t>
      </w:r>
    </w:p>
    <w:p>
      <w:pPr>
        <w:spacing w:after="0" w:line="276" w:lineRule="auto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Роль математики в  архитектурном творчестве. 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Архитектура – дочь геометрии.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Симметрия знакомая и незнакомая.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Пропорции  человеческого тела. Золотое сечение.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Задачи о мостах. Понятие эйлерова и гамильтоновых циклов. 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Логические задачи – мой задачник.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Дерево решений  - применение для вероятностных задач. 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Приложение теории графов в различных областях науки и техники.</w:t>
      </w:r>
    </w:p>
    <w:p>
      <w:pPr>
        <w:widowControl w:val="0"/>
        <w:suppressAutoHyphens/>
        <w:spacing w:after="0" w:line="276" w:lineRule="auto"/>
        <w:jc w:val="both"/>
        <w:rPr>
          <w:rFonts w:ascii="Calibri" w:hAnsi="Calibri" w:eastAsia="Arial Unicode MS" w:cs="Times New Roman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Мой задачник – уравнения и неравенства с модулем.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  <w:t>Квадратные уравнения – многообразие методов решения.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</w:pP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eastAsia="Arial Unicode MS" w:cs="Times New Roman"/>
          <w:b/>
          <w:sz w:val="28"/>
          <w:szCs w:val="28"/>
          <w:lang w:eastAsia="hi-IN" w:bidi="hi-IN"/>
        </w:rPr>
        <w:t>Тематическое календарное планирование курса</w:t>
      </w:r>
    </w:p>
    <w:tbl>
      <w:tblPr>
        <w:tblStyle w:val="5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4962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 xml:space="preserve">Дата 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Форма и вид деятельности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Тема 1. Элементы математической логики</w:t>
            </w: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Теория чисел</w:t>
            </w: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Беседа-лекция,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Простые и сложные высказывания. Высказывательные формы и операции над ними.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Беседа. Практическая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задач, индивидуальная работа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Мини-лекция,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Решение задач,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Тема 2. Геометрия многоугольников.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Беседа.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Знакомство с научно-популярной литературой. Практическая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Практическая работа в группах, 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Беседа. Просмотр  фрагментов фильма. Оформление математической газеты, работа с источниками информации.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. Беседа. Оформление математической газеты, работа с источниками информации.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занимательных задач, Творческая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Творческая работа в группах,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 виде викторины «Своя игра»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Тема 3. Геометрия окружности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Архимед о длине окружности и площади круга. О числе Пи.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Беседа. Просмотр  фрагментов фильма. работа с источниками информации, игра 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Мини-лекция. Выполнении е коллективного мини проекта.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Тема 4. Теория вероятностей</w:t>
            </w: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Мини-лекция. Беседа. Решение задач.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Практическая работа в группах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Геометрическая вероятность.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Мини-лекция.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Проективная работа, индивидуальная работа над проектами,  экскурсия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Тема 5. Уравнения и неравенства.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Мини-лекция. Решение заданий в парах.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Разложение  на множители.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Беседа.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Практическая работа в группах.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 xml:space="preserve">Деление многочлена на многочлен.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Теорема  Безу о делителях свободного члена,  деление «уголком»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Практическая работа в парах.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задач, работа в группах Участие в математическом конкурсе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»,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работа с источниками информации, ресурсами Интернет.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Модуль числа. Уравнения и неравенства с модулем.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>Тема 6. Проекты.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Работа над проектами.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Работа с источниками информации.</w:t>
            </w:r>
            <w:r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  <w:t xml:space="preserve"> Беседа.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Защита проектов.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  <w:t xml:space="preserve">Конференция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Arial Unicode MS" w:cs="Times New Roman"/>
                <w:sz w:val="28"/>
                <w:szCs w:val="28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Конференция, викторина «Своя игра»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5528B"/>
    <w:multiLevelType w:val="multilevel"/>
    <w:tmpl w:val="06C5528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EF32A9"/>
    <w:multiLevelType w:val="multilevel"/>
    <w:tmpl w:val="11EF32A9"/>
    <w:lvl w:ilvl="0" w:tentative="0">
      <w:start w:val="1"/>
      <w:numFmt w:val="bullet"/>
      <w:lvlText w:val="°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3850A73"/>
    <w:multiLevelType w:val="multilevel"/>
    <w:tmpl w:val="13850A7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865994"/>
    <w:multiLevelType w:val="multilevel"/>
    <w:tmpl w:val="1686599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2FA0125"/>
    <w:multiLevelType w:val="multilevel"/>
    <w:tmpl w:val="22FA0125"/>
    <w:lvl w:ilvl="0" w:tentative="0">
      <w:start w:val="1"/>
      <w:numFmt w:val="bullet"/>
      <w:lvlText w:val="°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4202696"/>
    <w:multiLevelType w:val="multilevel"/>
    <w:tmpl w:val="5420269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C06382"/>
    <w:multiLevelType w:val="multilevel"/>
    <w:tmpl w:val="55C06382"/>
    <w:lvl w:ilvl="0" w:tentative="0">
      <w:start w:val="1"/>
      <w:numFmt w:val="bullet"/>
      <w:lvlText w:val="°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F045538"/>
    <w:multiLevelType w:val="multilevel"/>
    <w:tmpl w:val="5F04553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BD52001"/>
    <w:multiLevelType w:val="multilevel"/>
    <w:tmpl w:val="6BD52001"/>
    <w:lvl w:ilvl="0" w:tentative="0">
      <w:start w:val="1"/>
      <w:numFmt w:val="bullet"/>
      <w:lvlText w:val="°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  <w:sz w:val="28"/>
        <w:szCs w:val="28"/>
      </w:rPr>
    </w:lvl>
    <w:lvl w:ilvl="2" w:tentative="0">
      <w:start w:val="1"/>
      <w:numFmt w:val="decimal"/>
      <w:lvlText w:val="%3."/>
      <w:lvlJc w:val="left"/>
      <w:pPr>
        <w:tabs>
          <w:tab w:val="left" w:pos="644"/>
        </w:tabs>
        <w:ind w:left="644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CD720C3"/>
    <w:multiLevelType w:val="multilevel"/>
    <w:tmpl w:val="7CD720C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75"/>
    <w:rsid w:val="00007597"/>
    <w:rsid w:val="0058769A"/>
    <w:rsid w:val="00796D75"/>
    <w:rsid w:val="008D6289"/>
    <w:rsid w:val="009206D6"/>
    <w:rsid w:val="33BF38ED"/>
    <w:rsid w:val="4F3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4491</Words>
  <Characters>25600</Characters>
  <Lines>213</Lines>
  <Paragraphs>60</Paragraphs>
  <TotalTime>5</TotalTime>
  <ScaleCrop>false</ScaleCrop>
  <LinksUpToDate>false</LinksUpToDate>
  <CharactersWithSpaces>30031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2019-09-16T17:41:00Z</dcterms:created>
  <dc:creator>Microsoft</dc:creator>
  <cp:lastModifiedBy>HONOR MagicBook</cp:lastModifiedBy>
  <dcterms:modified xsi:type="dcterms:W3CDTF">2022-11-15T10:59:18Z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C29BE323631546D2B15FCE9AD98613C6</vt:lpwstr>
  </property>
</Properties>
</file>