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0"/>
          <w:szCs w:val="20"/>
        </w:rPr>
      </w:pPr>
    </w:p>
    <w:p>
      <w:pPr>
        <w:spacing w:after="0"/>
        <w:jc w:val="center"/>
        <w:rPr>
          <w:rFonts w:ascii="Times New Roman" w:hAnsi="Times New Roman" w:cs="Times New Roman"/>
          <w:b/>
          <w:sz w:val="20"/>
          <w:szCs w:val="20"/>
        </w:rPr>
      </w:pPr>
      <w:r>
        <w:rPr>
          <w:rFonts w:ascii="Times New Roman" w:hAnsi="Times New Roman" w:cs="Times New Roman"/>
          <w:b/>
          <w:sz w:val="20"/>
          <w:szCs w:val="20"/>
          <w:lang w:eastAsia="ru-RU"/>
        </w:rPr>
        <w:drawing>
          <wp:inline distT="0" distB="0" distL="0" distR="0">
            <wp:extent cx="6372225" cy="8763000"/>
            <wp:effectExtent l="0" t="0" r="0" b="0"/>
            <wp:docPr id="2" name="Рисунок 1" descr="C:\Users\User\AppData\Local\Microsoft\Windows\INetCache\Content.Word\Обложка 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User\AppData\Local\Microsoft\Windows\INetCache\Content.Word\Обложка самообследовани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372225" cy="8763000"/>
                    </a:xfrm>
                    <a:prstGeom prst="rect">
                      <a:avLst/>
                    </a:prstGeom>
                    <a:noFill/>
                    <a:ln>
                      <a:noFill/>
                    </a:ln>
                  </pic:spPr>
                </pic:pic>
              </a:graphicData>
            </a:graphic>
          </wp:inline>
        </w:drawing>
      </w:r>
    </w:p>
    <w:p>
      <w:pPr>
        <w:spacing w:after="0"/>
        <w:jc w:val="center"/>
        <w:rPr>
          <w:rFonts w:ascii="Times New Roman" w:hAnsi="Times New Roman" w:cs="Times New Roman"/>
          <w:b/>
          <w:sz w:val="20"/>
          <w:szCs w:val="20"/>
        </w:rPr>
      </w:pPr>
    </w:p>
    <w:p>
      <w:pPr>
        <w:spacing w:after="0"/>
        <w:jc w:val="center"/>
        <w:rPr>
          <w:rFonts w:ascii="Times New Roman" w:hAnsi="Times New Roman" w:cs="Times New Roman"/>
          <w:b/>
          <w:sz w:val="20"/>
          <w:szCs w:val="20"/>
        </w:rPr>
      </w:pPr>
    </w:p>
    <w:p>
      <w:pPr>
        <w:spacing w:after="0" w:line="36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Содержание</w:t>
      </w:r>
    </w:p>
    <w:p>
      <w:pPr>
        <w:spacing w:after="0" w:line="360" w:lineRule="auto"/>
        <w:jc w:val="center"/>
        <w:rPr>
          <w:rFonts w:ascii="Times New Roman" w:hAnsi="Times New Roman" w:eastAsia="Times New Roman" w:cs="Times New Roman"/>
          <w:b/>
          <w:bCs/>
          <w:color w:val="222222"/>
          <w:sz w:val="24"/>
          <w:szCs w:val="24"/>
          <w:lang w:eastAsia="ru-RU"/>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after="0" w:line="360" w:lineRule="auto"/>
              <w:rPr>
                <w:rFonts w:ascii="Times New Roman" w:hAnsi="Times New Roman" w:eastAsia="Times New Roman" w:cs="Times New Roman"/>
                <w:b/>
                <w:bCs/>
                <w:caps/>
                <w:color w:val="222222"/>
                <w:sz w:val="24"/>
                <w:szCs w:val="24"/>
                <w:lang w:eastAsia="ru-RU"/>
              </w:rPr>
            </w:pPr>
            <w:r>
              <w:rPr>
                <w:rFonts w:ascii="Times New Roman" w:hAnsi="Times New Roman" w:eastAsia="Times New Roman" w:cs="Times New Roman"/>
                <w:b/>
                <w:bCs/>
                <w:caps/>
                <w:color w:val="222222"/>
                <w:sz w:val="24"/>
                <w:szCs w:val="24"/>
                <w:lang w:eastAsia="ru-RU"/>
              </w:rPr>
              <w:t>Раздел 1. Аналитическая часть</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1. Введение</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Обобщённые результаты самообследования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2.1. Оценка системы управления организации</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2.2. Оценка образовательной деятельности</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2.3. Оценка организации учебного процесса</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2.4. Оценка содержания и качества подготовки обучающихся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2.5. Оценка востребованности выпускников</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2.6. Оценка качества кадрового обеспечения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2.7. Оценка учебно-методического, библиотечно-информационного обеспечения, материально-технической базы</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2.8. Оценка функционирования внутренней системы оценки качества образования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2.9.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
                <w:bCs/>
                <w:color w:val="222222"/>
                <w:sz w:val="24"/>
                <w:szCs w:val="24"/>
                <w:lang w:eastAsia="ru-RU"/>
              </w:rPr>
              <w:t>3. Прогноз дальнейшего пути развития образовательной организации</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jc w:val="both"/>
              <w:rPr>
                <w:rFonts w:ascii="Times New Roman" w:hAnsi="Times New Roman" w:eastAsia="Times New Roman" w:cs="Times New Roman"/>
                <w:b/>
                <w:iCs/>
                <w:caps/>
                <w:sz w:val="24"/>
                <w:szCs w:val="24"/>
                <w:lang w:eastAsia="ru-RU"/>
              </w:rPr>
            </w:pPr>
            <w:r>
              <w:rPr>
                <w:rFonts w:ascii="Times New Roman" w:hAnsi="Times New Roman" w:eastAsia="Times New Roman" w:cs="Times New Roman"/>
                <w:b/>
                <w:iCs/>
                <w:caps/>
                <w:sz w:val="24"/>
                <w:szCs w:val="24"/>
                <w:lang w:eastAsia="ru-RU"/>
              </w:rPr>
              <w:t>Раздел 2. Информация о показателях деятельности образовательной организации, подлежащей самообследованию</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
                <w:bCs/>
                <w:caps/>
                <w:color w:val="222222"/>
                <w:sz w:val="24"/>
                <w:szCs w:val="24"/>
                <w:lang w:eastAsia="ru-RU"/>
              </w:rPr>
              <w:t>Приложения</w:t>
            </w:r>
            <w:r>
              <w:rPr>
                <w:rFonts w:ascii="Times New Roman" w:hAnsi="Times New Roman" w:eastAsia="Times New Roman" w:cs="Times New Roman"/>
                <w:bCs/>
                <w:color w:val="222222"/>
                <w:sz w:val="24"/>
                <w:szCs w:val="24"/>
                <w:lang w:eastAsia="ru-RU"/>
              </w:rPr>
              <w:t xml:space="preserve"> </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79</w:t>
            </w:r>
          </w:p>
        </w:tc>
      </w:tr>
    </w:tbl>
    <w:p>
      <w:pPr>
        <w:spacing w:after="0" w:line="360" w:lineRule="auto"/>
        <w:jc w:val="center"/>
        <w:rPr>
          <w:rFonts w:ascii="Times New Roman" w:hAnsi="Times New Roman" w:eastAsia="Times New Roman" w:cs="Times New Roman"/>
          <w:b/>
          <w:bCs/>
          <w:color w:val="222222"/>
          <w:sz w:val="24"/>
          <w:szCs w:val="24"/>
          <w:lang w:eastAsia="ru-RU"/>
        </w:rPr>
      </w:pPr>
    </w:p>
    <w:p>
      <w:pPr>
        <w:spacing w:after="0" w:line="360" w:lineRule="auto"/>
        <w:rPr>
          <w:rFonts w:ascii="Times New Roman" w:hAnsi="Times New Roman" w:eastAsia="Times New Roman" w:cs="Times New Roman"/>
          <w:b/>
          <w:bCs/>
          <w:color w:val="222222"/>
          <w:sz w:val="24"/>
          <w:szCs w:val="24"/>
          <w:lang w:eastAsia="ru-RU"/>
        </w:rPr>
      </w:pPr>
    </w:p>
    <w:p>
      <w:pPr>
        <w:spacing w:after="0" w:line="360" w:lineRule="auto"/>
        <w:rPr>
          <w:rFonts w:ascii="Times New Roman" w:hAnsi="Times New Roman" w:eastAsia="Times New Roman" w:cs="Times New Roman"/>
          <w:b/>
          <w:bCs/>
          <w:caps/>
          <w:color w:val="222222"/>
          <w:sz w:val="16"/>
          <w:szCs w:val="24"/>
          <w:lang w:eastAsia="ru-RU"/>
        </w:rPr>
      </w:pPr>
    </w:p>
    <w:p>
      <w:pPr>
        <w:spacing w:after="0" w:line="360" w:lineRule="auto"/>
        <w:rPr>
          <w:rFonts w:ascii="Times New Roman" w:hAnsi="Times New Roman" w:eastAsia="Times New Roman" w:cs="Times New Roman"/>
          <w:b/>
          <w:bCs/>
          <w:caps/>
          <w:color w:val="222222"/>
          <w:sz w:val="18"/>
          <w:szCs w:val="24"/>
          <w:lang w:eastAsia="ru-RU"/>
        </w:rPr>
      </w:pPr>
    </w:p>
    <w:p>
      <w:pPr>
        <w:spacing w:after="0" w:line="360" w:lineRule="auto"/>
        <w:rPr>
          <w:rFonts w:ascii="Times New Roman" w:hAnsi="Times New Roman" w:eastAsia="Times New Roman" w:cs="Times New Roman"/>
          <w:bCs/>
          <w:color w:val="222222"/>
          <w:sz w:val="24"/>
          <w:szCs w:val="24"/>
          <w:lang w:eastAsia="ru-RU"/>
        </w:rPr>
      </w:pPr>
    </w:p>
    <w:p>
      <w:pPr>
        <w:spacing w:after="0" w:line="36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br w:type="page"/>
      </w:r>
    </w:p>
    <w:p>
      <w:pPr>
        <w:spacing w:after="0"/>
        <w:ind w:firstLine="709"/>
        <w:jc w:val="center"/>
        <w:rPr>
          <w:rFonts w:ascii="Times New Roman" w:hAnsi="Times New Roman" w:eastAsia="Times New Roman" w:cs="Times New Roman"/>
          <w:caps/>
          <w:sz w:val="24"/>
          <w:szCs w:val="24"/>
          <w:lang w:eastAsia="ru-RU"/>
        </w:rPr>
      </w:pPr>
      <w:r>
        <w:rPr>
          <w:rFonts w:ascii="Times New Roman" w:hAnsi="Times New Roman" w:eastAsia="Times New Roman" w:cs="Times New Roman"/>
          <w:b/>
          <w:bCs/>
          <w:caps/>
          <w:sz w:val="24"/>
          <w:szCs w:val="24"/>
          <w:lang w:eastAsia="ru-RU"/>
        </w:rPr>
        <w:t>Раздел 1. Аналитическая часть</w:t>
      </w:r>
    </w:p>
    <w:p>
      <w:pPr>
        <w:spacing w:after="0"/>
        <w:ind w:firstLine="709"/>
        <w:jc w:val="both"/>
        <w:rPr>
          <w:rFonts w:ascii="Times New Roman" w:hAnsi="Times New Roman" w:eastAsia="Times New Roman" w:cs="Times New Roman"/>
          <w:b/>
          <w:bCs/>
          <w:sz w:val="24"/>
          <w:szCs w:val="24"/>
          <w:lang w:eastAsia="ru-RU"/>
        </w:rPr>
      </w:pPr>
    </w:p>
    <w:p>
      <w:pPr>
        <w:spacing w:after="0"/>
        <w:ind w:firstLine="709"/>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Введение</w:t>
      </w: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Общие сведения об образовательной организации</w:t>
      </w:r>
    </w:p>
    <w:tbl>
      <w:tblPr>
        <w:tblStyle w:val="5"/>
        <w:tblW w:w="0" w:type="auto"/>
        <w:jc w:val="center"/>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2868"/>
        <w:gridCol w:w="6874"/>
        <w:gridCol w:w="20"/>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образовательной организации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cs="Times New Roman"/>
                <w:sz w:val="24"/>
              </w:rPr>
            </w:pPr>
            <w:r>
              <w:rPr>
                <w:rFonts w:ascii="Times New Roman" w:hAnsi="Times New Roman" w:cs="Times New Roman"/>
                <w:sz w:val="24"/>
              </w:rPr>
              <w:t>муниципальное автономное</w:t>
            </w:r>
            <w:r>
              <w:rPr>
                <w:rFonts w:ascii="Times New Roman" w:hAnsi="Times New Roman" w:cs="Times New Roman"/>
                <w:spacing w:val="1"/>
                <w:sz w:val="24"/>
              </w:rPr>
              <w:t xml:space="preserve"> </w:t>
            </w:r>
            <w:r>
              <w:rPr>
                <w:rFonts w:ascii="Times New Roman" w:hAnsi="Times New Roman" w:cs="Times New Roman"/>
                <w:sz w:val="24"/>
              </w:rPr>
              <w:t>общеобразовательное учреждение города</w:t>
            </w:r>
            <w:r>
              <w:rPr>
                <w:rFonts w:ascii="Times New Roman" w:hAnsi="Times New Roman" w:cs="Times New Roman"/>
                <w:spacing w:val="1"/>
                <w:sz w:val="24"/>
              </w:rPr>
              <w:t xml:space="preserve"> </w:t>
            </w:r>
            <w:r>
              <w:rPr>
                <w:rFonts w:ascii="Times New Roman" w:hAnsi="Times New Roman" w:cs="Times New Roman"/>
                <w:sz w:val="24"/>
              </w:rPr>
              <w:t>Новосибирска «Средняя</w:t>
            </w:r>
            <w:r>
              <w:rPr>
                <w:rFonts w:ascii="Times New Roman" w:hAnsi="Times New Roman" w:cs="Times New Roman"/>
                <w:spacing w:val="-7"/>
                <w:sz w:val="24"/>
              </w:rPr>
              <w:t xml:space="preserve"> </w:t>
            </w:r>
            <w:r>
              <w:rPr>
                <w:rFonts w:ascii="Times New Roman" w:hAnsi="Times New Roman" w:cs="Times New Roman"/>
                <w:sz w:val="24"/>
              </w:rPr>
              <w:t>общеобразовательная</w:t>
            </w:r>
            <w:r>
              <w:rPr>
                <w:rFonts w:ascii="Times New Roman" w:hAnsi="Times New Roman" w:cs="Times New Roman"/>
                <w:spacing w:val="-57"/>
                <w:sz w:val="24"/>
              </w:rPr>
              <w:t xml:space="preserve"> </w:t>
            </w:r>
            <w:r>
              <w:rPr>
                <w:rFonts w:ascii="Times New Roman" w:hAnsi="Times New Roman" w:cs="Times New Roman"/>
                <w:sz w:val="24"/>
              </w:rPr>
              <w:t>школа</w:t>
            </w:r>
            <w:r>
              <w:rPr>
                <w:rFonts w:ascii="Times New Roman" w:hAnsi="Times New Roman" w:cs="Times New Roman"/>
                <w:spacing w:val="-1"/>
                <w:sz w:val="24"/>
              </w:rPr>
              <w:t xml:space="preserve"> </w:t>
            </w:r>
            <w:r>
              <w:rPr>
                <w:rFonts w:ascii="Times New Roman" w:hAnsi="Times New Roman" w:cs="Times New Roman"/>
                <w:sz w:val="24"/>
              </w:rPr>
              <w:t>№212»</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Руководитель</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Виктор Николаевич Григорьев</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организации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rPr>
              <w:t>630108,</w:t>
            </w:r>
            <w:r>
              <w:rPr>
                <w:rFonts w:ascii="Times New Roman" w:hAnsi="Times New Roman" w:cs="Times New Roman"/>
                <w:spacing w:val="-3"/>
                <w:sz w:val="24"/>
              </w:rPr>
              <w:t xml:space="preserve"> </w:t>
            </w:r>
            <w:r>
              <w:rPr>
                <w:rFonts w:ascii="Times New Roman" w:hAnsi="Times New Roman" w:cs="Times New Roman"/>
                <w:sz w:val="24"/>
              </w:rPr>
              <w:t>город</w:t>
            </w:r>
            <w:r>
              <w:rPr>
                <w:rFonts w:ascii="Times New Roman" w:hAnsi="Times New Roman" w:cs="Times New Roman"/>
                <w:spacing w:val="-4"/>
                <w:sz w:val="24"/>
              </w:rPr>
              <w:t xml:space="preserve"> </w:t>
            </w:r>
            <w:r>
              <w:rPr>
                <w:rFonts w:ascii="Times New Roman" w:hAnsi="Times New Roman" w:cs="Times New Roman"/>
                <w:sz w:val="24"/>
              </w:rPr>
              <w:t>Новосибирск,</w:t>
            </w:r>
            <w:r>
              <w:rPr>
                <w:rFonts w:ascii="Times New Roman" w:hAnsi="Times New Roman" w:cs="Times New Roman"/>
                <w:spacing w:val="-3"/>
                <w:sz w:val="24"/>
              </w:rPr>
              <w:t xml:space="preserve"> </w:t>
            </w:r>
            <w:r>
              <w:rPr>
                <w:rFonts w:ascii="Times New Roman" w:hAnsi="Times New Roman" w:cs="Times New Roman"/>
                <w:sz w:val="24"/>
              </w:rPr>
              <w:t>микрорайон</w:t>
            </w:r>
            <w:r>
              <w:rPr>
                <w:rFonts w:ascii="Times New Roman" w:hAnsi="Times New Roman" w:cs="Times New Roman"/>
                <w:spacing w:val="-2"/>
                <w:sz w:val="24"/>
              </w:rPr>
              <w:t xml:space="preserve"> </w:t>
            </w:r>
            <w:r>
              <w:rPr>
                <w:rFonts w:ascii="Times New Roman" w:hAnsi="Times New Roman" w:cs="Times New Roman"/>
                <w:sz w:val="24"/>
              </w:rPr>
              <w:t>Горский,</w:t>
            </w:r>
            <w:r>
              <w:rPr>
                <w:rFonts w:ascii="Times New Roman" w:hAnsi="Times New Roman" w:cs="Times New Roman"/>
                <w:spacing w:val="-3"/>
                <w:sz w:val="24"/>
              </w:rPr>
              <w:t xml:space="preserve"> </w:t>
            </w:r>
            <w:r>
              <w:rPr>
                <w:rFonts w:ascii="Times New Roman" w:hAnsi="Times New Roman" w:cs="Times New Roman"/>
                <w:sz w:val="24"/>
              </w:rPr>
              <w:t>71</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факс</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szCs w:val="24"/>
              </w:rPr>
              <w:t>8</w:t>
            </w:r>
            <w:r>
              <w:rPr>
                <w:rFonts w:ascii="Times New Roman" w:hAnsi="Times New Roman" w:cs="Times New Roman"/>
                <w:spacing w:val="-1"/>
                <w:sz w:val="24"/>
                <w:szCs w:val="24"/>
              </w:rPr>
              <w:t xml:space="preserve"> </w:t>
            </w:r>
            <w:r>
              <w:rPr>
                <w:rFonts w:ascii="Times New Roman" w:hAnsi="Times New Roman" w:cs="Times New Roman"/>
                <w:sz w:val="24"/>
                <w:szCs w:val="24"/>
              </w:rPr>
              <w:t>(383)</w:t>
            </w:r>
            <w:r>
              <w:rPr>
                <w:rFonts w:ascii="Times New Roman" w:hAnsi="Times New Roman" w:cs="Times New Roman"/>
                <w:spacing w:val="-2"/>
                <w:sz w:val="24"/>
                <w:szCs w:val="24"/>
              </w:rPr>
              <w:t xml:space="preserve"> </w:t>
            </w:r>
            <w:r>
              <w:rPr>
                <w:rFonts w:ascii="Times New Roman" w:hAnsi="Times New Roman" w:cs="Times New Roman"/>
                <w:sz w:val="24"/>
                <w:szCs w:val="24"/>
              </w:rPr>
              <w:t>240-85-29</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почты</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fldChar w:fldCharType="begin"/>
            </w:r>
            <w:r>
              <w:instrText xml:space="preserve"> HYPERLINK "mailto:sch_212_nsk@nios.ru" \h </w:instrText>
            </w:r>
            <w:r>
              <w:fldChar w:fldCharType="separate"/>
            </w:r>
            <w:r>
              <w:rPr>
                <w:rFonts w:ascii="Times New Roman" w:hAnsi="Times New Roman" w:cs="Times New Roman"/>
                <w:sz w:val="24"/>
              </w:rPr>
              <w:t>sch_212_nsk@nios.ru</w:t>
            </w:r>
            <w:r>
              <w:rPr>
                <w:rFonts w:ascii="Times New Roman" w:hAnsi="Times New Roman" w:cs="Times New Roman"/>
                <w:sz w:val="24"/>
              </w:rPr>
              <w:fldChar w:fldCharType="end"/>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Учредитель</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rPr>
              <w:t>департамент образования мэрии города</w:t>
            </w:r>
            <w:r>
              <w:rPr>
                <w:rFonts w:ascii="Times New Roman" w:hAnsi="Times New Roman" w:cs="Times New Roman"/>
                <w:spacing w:val="-57"/>
                <w:sz w:val="24"/>
              </w:rPr>
              <w:t xml:space="preserve"> </w:t>
            </w:r>
            <w:r>
              <w:rPr>
                <w:rFonts w:ascii="Times New Roman" w:hAnsi="Times New Roman" w:cs="Times New Roman"/>
                <w:sz w:val="24"/>
              </w:rPr>
              <w:t>Новосибирска</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создания</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rPr>
              <w:t>17 июня 2016</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Лицензия</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iCs/>
                <w:sz w:val="24"/>
                <w:szCs w:val="24"/>
                <w:lang w:eastAsia="ru-RU"/>
              </w:rPr>
            </w:pPr>
            <w:r>
              <w:rPr>
                <w:rFonts w:ascii="Times New Roman" w:hAnsi="Times New Roman" w:cs="Times New Roman"/>
                <w:sz w:val="24"/>
              </w:rPr>
              <w:t>№1717</w:t>
            </w:r>
            <w:r>
              <w:rPr>
                <w:rFonts w:ascii="Times New Roman" w:hAnsi="Times New Roman" w:cs="Times New Roman"/>
                <w:spacing w:val="-1"/>
                <w:sz w:val="24"/>
              </w:rPr>
              <w:t xml:space="preserve"> </w:t>
            </w:r>
            <w:r>
              <w:rPr>
                <w:rFonts w:ascii="Times New Roman" w:hAnsi="Times New Roman" w:cs="Times New Roman"/>
                <w:sz w:val="24"/>
              </w:rPr>
              <w:t>от</w:t>
            </w:r>
            <w:r>
              <w:rPr>
                <w:rFonts w:ascii="Times New Roman" w:hAnsi="Times New Roman" w:cs="Times New Roman"/>
                <w:spacing w:val="-1"/>
                <w:sz w:val="24"/>
              </w:rPr>
              <w:t xml:space="preserve"> </w:t>
            </w:r>
            <w:r>
              <w:rPr>
                <w:rFonts w:ascii="Times New Roman" w:hAnsi="Times New Roman" w:cs="Times New Roman"/>
                <w:sz w:val="24"/>
              </w:rPr>
              <w:t>18</w:t>
            </w:r>
            <w:r>
              <w:rPr>
                <w:rFonts w:ascii="Times New Roman" w:hAnsi="Times New Roman" w:cs="Times New Roman"/>
                <w:spacing w:val="-1"/>
                <w:sz w:val="24"/>
              </w:rPr>
              <w:t xml:space="preserve"> </w:t>
            </w:r>
            <w:r>
              <w:rPr>
                <w:rFonts w:ascii="Times New Roman" w:hAnsi="Times New Roman" w:cs="Times New Roman"/>
                <w:sz w:val="24"/>
              </w:rPr>
              <w:t>января</w:t>
            </w:r>
            <w:r>
              <w:rPr>
                <w:rFonts w:ascii="Times New Roman" w:hAnsi="Times New Roman" w:cs="Times New Roman"/>
                <w:spacing w:val="2"/>
                <w:sz w:val="24"/>
              </w:rPr>
              <w:t xml:space="preserve"> </w:t>
            </w:r>
            <w:r>
              <w:rPr>
                <w:rFonts w:ascii="Times New Roman" w:hAnsi="Times New Roman" w:cs="Times New Roman"/>
                <w:sz w:val="24"/>
              </w:rPr>
              <w:t>2021,</w:t>
            </w:r>
            <w:r>
              <w:rPr>
                <w:rFonts w:ascii="Times New Roman" w:hAnsi="Times New Roman" w:eastAsia="Times New Roman" w:cs="Times New Roman"/>
                <w:iCs/>
                <w:sz w:val="24"/>
                <w:szCs w:val="24"/>
                <w:lang w:eastAsia="ru-RU"/>
              </w:rPr>
              <w:t xml:space="preserve"> </w:t>
            </w:r>
            <w:r>
              <w:rPr>
                <w:rFonts w:ascii="Times New Roman" w:hAnsi="Times New Roman" w:cs="Times New Roman"/>
                <w:sz w:val="24"/>
              </w:rPr>
              <w:t>начальное</w:t>
            </w:r>
            <w:r>
              <w:rPr>
                <w:rFonts w:ascii="Times New Roman" w:hAnsi="Times New Roman" w:cs="Times New Roman"/>
                <w:spacing w:val="-4"/>
                <w:sz w:val="24"/>
              </w:rPr>
              <w:t xml:space="preserve"> </w:t>
            </w:r>
            <w:r>
              <w:rPr>
                <w:rFonts w:ascii="Times New Roman" w:hAnsi="Times New Roman" w:cs="Times New Roman"/>
                <w:sz w:val="24"/>
              </w:rPr>
              <w:t>общее</w:t>
            </w:r>
            <w:r>
              <w:rPr>
                <w:rFonts w:ascii="Times New Roman" w:hAnsi="Times New Roman" w:cs="Times New Roman"/>
                <w:spacing w:val="-3"/>
                <w:sz w:val="24"/>
              </w:rPr>
              <w:t xml:space="preserve"> </w:t>
            </w:r>
            <w:r>
              <w:rPr>
                <w:rFonts w:ascii="Times New Roman" w:hAnsi="Times New Roman" w:cs="Times New Roman"/>
                <w:sz w:val="24"/>
              </w:rPr>
              <w:t>образование,</w:t>
            </w:r>
            <w:r>
              <w:rPr>
                <w:rFonts w:ascii="Times New Roman" w:hAnsi="Times New Roman" w:cs="Times New Roman"/>
                <w:spacing w:val="-3"/>
                <w:sz w:val="24"/>
              </w:rPr>
              <w:t xml:space="preserve"> </w:t>
            </w:r>
            <w:r>
              <w:rPr>
                <w:rFonts w:ascii="Times New Roman" w:hAnsi="Times New Roman" w:cs="Times New Roman"/>
                <w:sz w:val="24"/>
              </w:rPr>
              <w:t>основное</w:t>
            </w:r>
            <w:r>
              <w:rPr>
                <w:rFonts w:ascii="Times New Roman" w:hAnsi="Times New Roman" w:cs="Times New Roman"/>
                <w:spacing w:val="-3"/>
                <w:sz w:val="24"/>
              </w:rPr>
              <w:t xml:space="preserve"> </w:t>
            </w:r>
            <w:r>
              <w:rPr>
                <w:rFonts w:ascii="Times New Roman" w:hAnsi="Times New Roman" w:cs="Times New Roman"/>
                <w:sz w:val="24"/>
              </w:rPr>
              <w:t>общее</w:t>
            </w:r>
            <w:r>
              <w:rPr>
                <w:rFonts w:ascii="Times New Roman" w:hAnsi="Times New Roman" w:cs="Times New Roman"/>
                <w:spacing w:val="-57"/>
                <w:sz w:val="24"/>
              </w:rPr>
              <w:t xml:space="preserve"> </w:t>
            </w:r>
            <w:r>
              <w:rPr>
                <w:rFonts w:ascii="Times New Roman" w:hAnsi="Times New Roman" w:cs="Times New Roman"/>
                <w:sz w:val="24"/>
              </w:rPr>
              <w:t>образование,</w:t>
            </w:r>
            <w:r>
              <w:rPr>
                <w:rFonts w:ascii="Times New Roman" w:hAnsi="Times New Roman" w:cs="Times New Roman"/>
                <w:spacing w:val="-1"/>
                <w:sz w:val="24"/>
              </w:rPr>
              <w:t xml:space="preserve"> </w:t>
            </w:r>
            <w:r>
              <w:rPr>
                <w:rFonts w:ascii="Times New Roman" w:hAnsi="Times New Roman" w:cs="Times New Roman"/>
                <w:sz w:val="24"/>
              </w:rPr>
              <w:t>среднее</w:t>
            </w:r>
            <w:r>
              <w:rPr>
                <w:rFonts w:ascii="Times New Roman" w:hAnsi="Times New Roman" w:cs="Times New Roman"/>
                <w:spacing w:val="-2"/>
                <w:sz w:val="24"/>
              </w:rPr>
              <w:t xml:space="preserve"> </w:t>
            </w:r>
            <w:r>
              <w:rPr>
                <w:rFonts w:ascii="Times New Roman" w:hAnsi="Times New Roman" w:cs="Times New Roman"/>
                <w:sz w:val="24"/>
              </w:rPr>
              <w:t>общее</w:t>
            </w:r>
            <w:r>
              <w:rPr>
                <w:rFonts w:ascii="Times New Roman" w:hAnsi="Times New Roman" w:cs="Times New Roman"/>
                <w:spacing w:val="-2"/>
                <w:sz w:val="24"/>
              </w:rPr>
              <w:t xml:space="preserve"> </w:t>
            </w:r>
            <w:r>
              <w:rPr>
                <w:rFonts w:ascii="Times New Roman" w:hAnsi="Times New Roman" w:cs="Times New Roman"/>
                <w:sz w:val="24"/>
              </w:rPr>
              <w:t xml:space="preserve">образование, </w:t>
            </w:r>
            <w:r>
              <w:rPr>
                <w:rFonts w:ascii="Times New Roman" w:hAnsi="Times New Roman" w:eastAsia="Times New Roman" w:cs="Times New Roman"/>
                <w:iCs/>
                <w:sz w:val="24"/>
                <w:szCs w:val="24"/>
                <w:lang w:eastAsia="ru-RU"/>
              </w:rPr>
              <w:t>дополнительное образование (подвид – дополнительное образование детей и взрослых)</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 окончания лицензии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cs="Times New Roman"/>
                <w:sz w:val="24"/>
              </w:rPr>
            </w:pPr>
            <w:r>
              <w:rPr>
                <w:rFonts w:ascii="Times New Roman" w:hAnsi="Times New Roman" w:cs="Times New Roman"/>
                <w:sz w:val="24"/>
              </w:rPr>
              <w:t>бессрочная</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Свидетельство о государственной аккредитации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отсутствует</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gridAfter w:val="1"/>
          <w:wAfter w:w="20" w:type="dxa"/>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Реализуемые образовательные программы</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ООП НОО, ООП ООО, ООП СОО; </w:t>
            </w:r>
          </w:p>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АООП НОО ТНР 5.1, АООП НОО ТНР 5.2, АООП НОО ЗПР 7.1, АООП НОО ЗПР 7.2, АООП НОО НОДА 6.1, АООП НОО для слабовидящих обучающихся 4.1,</w:t>
            </w:r>
          </w:p>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АООП ООО ЗПР, АООП ООО НОДА;</w:t>
            </w:r>
          </w:p>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ДООП.</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Участие в проектах федерального уровня</w:t>
            </w:r>
          </w:p>
        </w:tc>
        <w:tc>
          <w:tcPr>
            <w:tcW w:w="6894" w:type="dxa"/>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_____</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Участие в проектах регионального уровня</w:t>
            </w:r>
          </w:p>
        </w:tc>
        <w:tc>
          <w:tcPr>
            <w:tcW w:w="6894" w:type="dxa"/>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_____</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Участие в проектах муниципального уровня</w:t>
            </w:r>
          </w:p>
        </w:tc>
        <w:tc>
          <w:tcPr>
            <w:tcW w:w="6894" w:type="dxa"/>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_____</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Сетевая форма реализации образовательных программа</w:t>
            </w:r>
          </w:p>
        </w:tc>
        <w:tc>
          <w:tcPr>
            <w:tcW w:w="6894" w:type="dxa"/>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_____</w:t>
            </w:r>
          </w:p>
          <w:p>
            <w:pPr>
              <w:spacing w:after="0"/>
              <w:ind w:firstLine="709"/>
              <w:jc w:val="center"/>
              <w:rPr>
                <w:rFonts w:ascii="Times New Roman" w:hAnsi="Times New Roman" w:eastAsia="Times New Roman" w:cs="Times New Roman"/>
                <w:iCs/>
                <w:sz w:val="24"/>
                <w:szCs w:val="24"/>
                <w:lang w:eastAsia="ru-RU"/>
              </w:rPr>
            </w:pPr>
          </w:p>
          <w:p>
            <w:pPr>
              <w:spacing w:after="0"/>
              <w:ind w:firstLine="709"/>
              <w:jc w:val="center"/>
              <w:rPr>
                <w:rFonts w:ascii="Times New Roman" w:hAnsi="Times New Roman" w:eastAsia="Times New Roman" w:cs="Times New Roman"/>
                <w:iCs/>
                <w:sz w:val="24"/>
                <w:szCs w:val="24"/>
                <w:lang w:eastAsia="ru-RU"/>
              </w:rPr>
            </w:pPr>
          </w:p>
        </w:tc>
      </w:tr>
    </w:tbl>
    <w:p>
      <w:pPr>
        <w:pStyle w:val="26"/>
        <w:spacing w:after="0"/>
        <w:ind w:left="0" w:firstLine="709"/>
        <w:jc w:val="both"/>
        <w:rPr>
          <w:rFonts w:ascii="Times New Roman" w:hAnsi="Times New Roman" w:cs="Times New Roman"/>
          <w:b/>
          <w:sz w:val="24"/>
          <w:szCs w:val="24"/>
        </w:rPr>
      </w:pPr>
    </w:p>
    <w:p>
      <w:pPr>
        <w:pStyle w:val="26"/>
        <w:spacing w:after="0"/>
        <w:ind w:left="0" w:firstLine="709"/>
        <w:jc w:val="both"/>
        <w:rPr>
          <w:rFonts w:ascii="Times New Roman" w:hAnsi="Times New Roman" w:cs="Times New Roman"/>
          <w:b/>
          <w:sz w:val="24"/>
          <w:szCs w:val="24"/>
        </w:rPr>
      </w:pPr>
    </w:p>
    <w:p>
      <w:pPr>
        <w:pStyle w:val="26"/>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В документе используются сокращения:</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ВПР – всероссийские проверочные работы,</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ГИА – государственная итоговая аттестация,</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МСОКО – муниципальная система оценки качества образования,</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НОО – начальное общее образование,</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НПК – научно-практические конференции,</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НСО – Новосибирская область,</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ОВЗ – ограниченные возможности здоровья,</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ОО – общеобразовательная организация, </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ООО – основное общее образование,</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ООП – основная образовательная программа,</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ОО –  общеобразовательная организация,</w:t>
      </w:r>
    </w:p>
    <w:p>
      <w:pPr>
        <w:tabs>
          <w:tab w:val="left" w:pos="0"/>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СОО – среднее общее образование.</w:t>
      </w:r>
    </w:p>
    <w:p>
      <w:pPr>
        <w:spacing w:after="0"/>
        <w:ind w:firstLine="709"/>
        <w:jc w:val="both"/>
        <w:rPr>
          <w:rFonts w:ascii="Times New Roman" w:hAnsi="Times New Roman" w:eastAsia="Times New Roman" w:cs="Times New Roman"/>
          <w:iCs/>
          <w:sz w:val="24"/>
          <w:szCs w:val="24"/>
          <w:lang w:eastAsia="ru-RU"/>
        </w:rPr>
      </w:pPr>
    </w:p>
    <w:p>
      <w:pPr>
        <w:pStyle w:val="33"/>
        <w:spacing w:before="0" w:beforeAutospacing="0" w:after="0" w:afterAutospacing="0" w:line="276" w:lineRule="auto"/>
        <w:ind w:firstLine="709"/>
        <w:jc w:val="both"/>
        <w:rPr>
          <w:iCs/>
          <w:color w:val="000000" w:themeColor="text1"/>
          <w14:textFill>
            <w14:solidFill>
              <w14:schemeClr w14:val="tx1"/>
            </w14:solidFill>
          </w14:textFill>
        </w:rPr>
      </w:pPr>
      <w:r>
        <w:rPr>
          <w:iCs/>
        </w:rPr>
        <w:t xml:space="preserve">МАОУ «Средняя общеобразовательная школа №212» (далее – Школа) расположена в Горском жилмассиве города Новосибирска. </w:t>
      </w:r>
      <w:r>
        <w:t>Её четырёхэтажное здание площадью 13,5 тысяч квадратных метров рассчитано на 550 учебных мест. В ней оборудованы 38 учебных кабинетов, оснащенных новейшим компьютерным</w:t>
      </w:r>
      <w:r>
        <w:rPr>
          <w:color w:val="000000" w:themeColor="text1"/>
          <w14:textFill>
            <w14:solidFill>
              <w14:schemeClr w14:val="tx1"/>
            </w14:solidFill>
          </w14:textFill>
        </w:rPr>
        <w:t xml:space="preserve"> и интерактивным оборудованием, концертный на 252 места, игровой и гимнастический залы, есть библиотека с читальным залом. В школе создана безбарьерная среда для учеников с ограниченными возможностями здоровья: удобная входная зона, лифт, специальные парты, туалеты. В холлах и рекреациях установлены информационные табло. Есть все условия для дополнительного образования: бальных и народных танцев, театральной студии, школьного пресс-центра, секций по волейболу, баскетболу, для оздоровительных занятий младших школьников. Благоустроена прилегающая территория: она оборудована двумя спортивными площадками, комплексом для сдачи нормативов ГТО, размещены площадки с малыми игровыми формами. </w:t>
      </w:r>
      <w:r>
        <w:rPr>
          <w:iCs/>
          <w:color w:val="000000" w:themeColor="text1"/>
          <w14:textFill>
            <w14:solidFill>
              <w14:schemeClr w14:val="tx1"/>
            </w14:solidFill>
          </w14:textFill>
        </w:rPr>
        <w:t>Большинство семей обучающихся проживают в домах типовой застройки микрорайона Горский.</w:t>
      </w:r>
    </w:p>
    <w:p>
      <w:pPr>
        <w:rPr>
          <w:rFonts w:ascii="Times New Roman" w:hAnsi="Times New Roman" w:eastAsia="Times New Roman" w:cs="Times New Roman"/>
          <w:color w:val="000000" w:themeColor="text1"/>
          <w:sz w:val="24"/>
          <w:szCs w:val="24"/>
          <w:lang w:eastAsia="ru-RU"/>
          <w14:textFill>
            <w14:solidFill>
              <w14:schemeClr w14:val="tx1"/>
            </w14:solidFill>
          </w14:textFill>
        </w:rPr>
      </w:pPr>
      <w:r>
        <w:rPr>
          <w:color w:val="000000" w:themeColor="text1"/>
          <w14:textFill>
            <w14:solidFill>
              <w14:schemeClr w14:val="tx1"/>
            </w14:solidFill>
          </w14:textFill>
        </w:rPr>
        <w:br w:type="page"/>
      </w:r>
    </w:p>
    <w:p>
      <w:pPr>
        <w:spacing w:after="0"/>
        <w:ind w:firstLine="709"/>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Обобщенные результаты самообследования</w:t>
      </w:r>
    </w:p>
    <w:p>
      <w:pPr>
        <w:spacing w:after="0"/>
        <w:ind w:firstLine="709"/>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2.1. Оценка системы управления организации</w:t>
      </w:r>
    </w:p>
    <w:p>
      <w:pPr>
        <w:pStyle w:val="16"/>
        <w:spacing w:line="276" w:lineRule="auto"/>
        <w:ind w:firstLine="709"/>
        <w:jc w:val="both"/>
        <w:rPr>
          <w:spacing w:val="1"/>
        </w:rPr>
      </w:pPr>
      <w:r>
        <w:t>Система</w:t>
      </w:r>
      <w:r>
        <w:rPr>
          <w:spacing w:val="1"/>
        </w:rPr>
        <w:t xml:space="preserve"> </w:t>
      </w:r>
      <w:r>
        <w:t>управления</w:t>
      </w:r>
      <w:r>
        <w:rPr>
          <w:spacing w:val="1"/>
        </w:rPr>
        <w:t xml:space="preserve"> </w:t>
      </w:r>
      <w:r>
        <w:t>образовательным</w:t>
      </w:r>
      <w:r>
        <w:rPr>
          <w:spacing w:val="1"/>
        </w:rPr>
        <w:t xml:space="preserve"> </w:t>
      </w:r>
      <w:r>
        <w:t>учреждением</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сочетания</w:t>
      </w:r>
      <w:r>
        <w:rPr>
          <w:spacing w:val="1"/>
        </w:rPr>
        <w:t xml:space="preserve"> </w:t>
      </w:r>
      <w:r>
        <w:t>принципов</w:t>
      </w:r>
      <w:r>
        <w:rPr>
          <w:spacing w:val="1"/>
        </w:rPr>
        <w:t xml:space="preserve"> </w:t>
      </w:r>
      <w:r>
        <w:t>единоначалия</w:t>
      </w:r>
      <w:r>
        <w:rPr>
          <w:spacing w:val="1"/>
        </w:rPr>
        <w:t xml:space="preserve"> </w:t>
      </w:r>
      <w:r>
        <w:t>и</w:t>
      </w:r>
      <w:r>
        <w:rPr>
          <w:spacing w:val="1"/>
        </w:rPr>
        <w:t xml:space="preserve"> </w:t>
      </w:r>
      <w:r>
        <w:t>коллегиальности.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образовательного</w:t>
      </w:r>
      <w:r>
        <w:rPr>
          <w:spacing w:val="1"/>
        </w:rPr>
        <w:t xml:space="preserve"> </w:t>
      </w:r>
      <w:r>
        <w:t>учреждения</w:t>
      </w:r>
      <w:r>
        <w:rPr>
          <w:spacing w:val="1"/>
        </w:rPr>
        <w:t xml:space="preserve"> </w:t>
      </w:r>
      <w:r>
        <w:t>является</w:t>
      </w:r>
      <w:r>
        <w:rPr>
          <w:spacing w:val="1"/>
        </w:rPr>
        <w:t xml:space="preserve"> </w:t>
      </w:r>
      <w:r>
        <w:t>руководитель</w:t>
      </w:r>
      <w:r>
        <w:rPr>
          <w:spacing w:val="1"/>
        </w:rPr>
        <w:t xml:space="preserve"> </w:t>
      </w:r>
      <w:r>
        <w:t>образовательного</w:t>
      </w:r>
      <w:r>
        <w:rPr>
          <w:spacing w:val="1"/>
        </w:rPr>
        <w:t xml:space="preserve"> </w:t>
      </w:r>
      <w:r>
        <w:t>учреждения</w:t>
      </w:r>
      <w:r>
        <w:rPr>
          <w:spacing w:val="1"/>
        </w:rPr>
        <w:t xml:space="preserve"> </w:t>
      </w:r>
      <w:r>
        <w:t>–</w:t>
      </w:r>
      <w:r>
        <w:rPr>
          <w:spacing w:val="1"/>
        </w:rPr>
        <w:t xml:space="preserve"> </w:t>
      </w:r>
      <w:r>
        <w:t>директор,</w:t>
      </w:r>
      <w:r>
        <w:rPr>
          <w:spacing w:val="1"/>
        </w:rPr>
        <w:t xml:space="preserve"> </w:t>
      </w:r>
      <w:r>
        <w:t>который</w:t>
      </w:r>
      <w:r>
        <w:rPr>
          <w:spacing w:val="1"/>
        </w:rPr>
        <w:t xml:space="preserve"> </w:t>
      </w:r>
      <w:r>
        <w:t>осуществляет</w:t>
      </w:r>
      <w:r>
        <w:rPr>
          <w:spacing w:val="1"/>
        </w:rPr>
        <w:t xml:space="preserve"> </w:t>
      </w:r>
      <w:r>
        <w:t>текущее</w:t>
      </w:r>
      <w:r>
        <w:rPr>
          <w:spacing w:val="1"/>
        </w:rPr>
        <w:t xml:space="preserve"> </w:t>
      </w:r>
      <w:r>
        <w:t>руководство</w:t>
      </w:r>
      <w:r>
        <w:rPr>
          <w:spacing w:val="1"/>
        </w:rPr>
        <w:t xml:space="preserve"> </w:t>
      </w:r>
      <w:r>
        <w:t>деятельностью</w:t>
      </w:r>
      <w:r>
        <w:rPr>
          <w:spacing w:val="1"/>
        </w:rPr>
        <w:t xml:space="preserve"> </w:t>
      </w:r>
      <w:r>
        <w:t>ОУ.</w:t>
      </w:r>
    </w:p>
    <w:p>
      <w:pPr>
        <w:pStyle w:val="16"/>
        <w:spacing w:line="276" w:lineRule="auto"/>
        <w:ind w:firstLine="709"/>
        <w:jc w:val="both"/>
      </w:pPr>
      <w:r>
        <w:t>В</w:t>
      </w:r>
      <w:r>
        <w:rPr>
          <w:spacing w:val="1"/>
        </w:rPr>
        <w:t xml:space="preserve"> </w:t>
      </w:r>
      <w:r>
        <w:t>соответствии</w:t>
      </w:r>
      <w:r>
        <w:rPr>
          <w:spacing w:val="1"/>
        </w:rPr>
        <w:t xml:space="preserve"> </w:t>
      </w:r>
      <w:r>
        <w:t>с</w:t>
      </w:r>
      <w:r>
        <w:rPr>
          <w:spacing w:val="1"/>
        </w:rPr>
        <w:t xml:space="preserve"> </w:t>
      </w:r>
      <w:r>
        <w:t>273</w:t>
      </w:r>
      <w:r>
        <w:rPr>
          <w:spacing w:val="1"/>
        </w:rPr>
        <w:t xml:space="preserve"> </w:t>
      </w:r>
      <w:r>
        <w:t>–</w:t>
      </w:r>
      <w:r>
        <w:rPr>
          <w:spacing w:val="1"/>
        </w:rPr>
        <w:t xml:space="preserve"> </w:t>
      </w:r>
      <w:r>
        <w:t>ФЗ</w:t>
      </w:r>
      <w:r>
        <w:rPr>
          <w:spacing w:val="1"/>
        </w:rPr>
        <w:t xml:space="preserve"> </w:t>
      </w:r>
      <w:r>
        <w:t>в</w:t>
      </w:r>
      <w:r>
        <w:rPr>
          <w:spacing w:val="1"/>
        </w:rPr>
        <w:t xml:space="preserve"> </w:t>
      </w:r>
      <w:r>
        <w:t>образовательном учреждении действует общее собрание работников учреждения, совет учреждения,</w:t>
      </w:r>
      <w:r>
        <w:rPr>
          <w:spacing w:val="1"/>
        </w:rPr>
        <w:t xml:space="preserve"> </w:t>
      </w:r>
      <w:r>
        <w:t>совет</w:t>
      </w:r>
      <w:r>
        <w:rPr>
          <w:spacing w:val="4"/>
        </w:rPr>
        <w:t xml:space="preserve"> </w:t>
      </w:r>
      <w:r>
        <w:t>учащихся и педагогический совет.</w:t>
      </w:r>
    </w:p>
    <w:p>
      <w:pPr>
        <w:pStyle w:val="16"/>
        <w:spacing w:line="276" w:lineRule="auto"/>
        <w:ind w:firstLine="709"/>
        <w:jc w:val="both"/>
      </w:pPr>
      <w:r>
        <w:t>В</w:t>
      </w:r>
      <w:r>
        <w:rPr>
          <w:spacing w:val="-6"/>
        </w:rPr>
        <w:t xml:space="preserve"> </w:t>
      </w:r>
      <w:r>
        <w:t>образовательном учреждении</w:t>
      </w:r>
      <w:r>
        <w:rPr>
          <w:spacing w:val="-1"/>
        </w:rPr>
        <w:t xml:space="preserve"> </w:t>
      </w:r>
      <w:r>
        <w:t>сформированы</w:t>
      </w:r>
      <w:r>
        <w:rPr>
          <w:spacing w:val="-4"/>
        </w:rPr>
        <w:t xml:space="preserve"> </w:t>
      </w:r>
      <w:r>
        <w:t>следующие</w:t>
      </w:r>
      <w:r>
        <w:rPr>
          <w:spacing w:val="-4"/>
        </w:rPr>
        <w:t xml:space="preserve"> </w:t>
      </w:r>
      <w:r>
        <w:t>коллегиальные</w:t>
      </w:r>
      <w:r>
        <w:rPr>
          <w:spacing w:val="-5"/>
        </w:rPr>
        <w:t xml:space="preserve"> </w:t>
      </w:r>
      <w:r>
        <w:t>органы</w:t>
      </w:r>
      <w:r>
        <w:rPr>
          <w:spacing w:val="-3"/>
        </w:rPr>
        <w:t xml:space="preserve"> </w:t>
      </w:r>
      <w:r>
        <w:t>управления:</w:t>
      </w:r>
    </w:p>
    <w:p>
      <w:pPr>
        <w:pStyle w:val="26"/>
        <w:widowControl w:val="0"/>
        <w:numPr>
          <w:ilvl w:val="1"/>
          <w:numId w:val="1"/>
        </w:numPr>
        <w:tabs>
          <w:tab w:val="left" w:pos="820"/>
          <w:tab w:val="left" w:pos="821"/>
        </w:tabs>
        <w:autoSpaceDE w:val="0"/>
        <w:autoSpaceDN w:val="0"/>
        <w:spacing w:after="0"/>
        <w:ind w:left="0" w:firstLine="709"/>
        <w:contextualSpacing w:val="0"/>
        <w:jc w:val="both"/>
        <w:rPr>
          <w:rFonts w:ascii="Times New Roman" w:hAnsi="Times New Roman" w:cs="Times New Roman"/>
          <w:sz w:val="20"/>
        </w:rPr>
      </w:pPr>
      <w:r>
        <w:rPr>
          <w:rFonts w:ascii="Times New Roman" w:hAnsi="Times New Roman" w:cs="Times New Roman"/>
          <w:sz w:val="24"/>
        </w:rPr>
        <w:t>Наблюдательный</w:t>
      </w:r>
      <w:r>
        <w:rPr>
          <w:rFonts w:ascii="Times New Roman" w:hAnsi="Times New Roman" w:cs="Times New Roman"/>
          <w:spacing w:val="-4"/>
          <w:sz w:val="24"/>
        </w:rPr>
        <w:t xml:space="preserve"> </w:t>
      </w:r>
      <w:r>
        <w:rPr>
          <w:rFonts w:ascii="Times New Roman" w:hAnsi="Times New Roman" w:cs="Times New Roman"/>
          <w:sz w:val="24"/>
        </w:rPr>
        <w:t>совет</w:t>
      </w:r>
      <w:r>
        <w:rPr>
          <w:rFonts w:ascii="Times New Roman" w:hAnsi="Times New Roman" w:cs="Times New Roman"/>
          <w:spacing w:val="-2"/>
          <w:sz w:val="24"/>
        </w:rPr>
        <w:t xml:space="preserve"> </w:t>
      </w:r>
      <w:r>
        <w:rPr>
          <w:rFonts w:ascii="Times New Roman" w:hAnsi="Times New Roman" w:cs="Times New Roman"/>
          <w:sz w:val="24"/>
        </w:rPr>
        <w:t>учреждения;</w:t>
      </w:r>
    </w:p>
    <w:p>
      <w:pPr>
        <w:pStyle w:val="26"/>
        <w:widowControl w:val="0"/>
        <w:numPr>
          <w:ilvl w:val="1"/>
          <w:numId w:val="1"/>
        </w:numPr>
        <w:tabs>
          <w:tab w:val="left" w:pos="820"/>
          <w:tab w:val="left" w:pos="821"/>
        </w:tabs>
        <w:autoSpaceDE w:val="0"/>
        <w:autoSpaceDN w:val="0"/>
        <w:spacing w:after="0"/>
        <w:ind w:left="0" w:firstLine="709"/>
        <w:contextualSpacing w:val="0"/>
        <w:jc w:val="both"/>
        <w:rPr>
          <w:rFonts w:ascii="Times New Roman" w:hAnsi="Times New Roman" w:cs="Times New Roman"/>
          <w:sz w:val="20"/>
        </w:rPr>
      </w:pPr>
      <w:r>
        <w:rPr>
          <w:rFonts w:ascii="Times New Roman" w:hAnsi="Times New Roman" w:cs="Times New Roman"/>
          <w:sz w:val="24"/>
        </w:rPr>
        <w:t>Совет</w:t>
      </w:r>
      <w:r>
        <w:rPr>
          <w:rFonts w:ascii="Times New Roman" w:hAnsi="Times New Roman" w:cs="Times New Roman"/>
          <w:spacing w:val="-2"/>
          <w:sz w:val="24"/>
        </w:rPr>
        <w:t xml:space="preserve"> </w:t>
      </w:r>
      <w:r>
        <w:rPr>
          <w:rFonts w:ascii="Times New Roman" w:hAnsi="Times New Roman" w:cs="Times New Roman"/>
          <w:sz w:val="24"/>
        </w:rPr>
        <w:t>родителей;</w:t>
      </w:r>
    </w:p>
    <w:p>
      <w:pPr>
        <w:pStyle w:val="26"/>
        <w:widowControl w:val="0"/>
        <w:numPr>
          <w:ilvl w:val="1"/>
          <w:numId w:val="1"/>
        </w:numPr>
        <w:tabs>
          <w:tab w:val="left" w:pos="820"/>
          <w:tab w:val="left" w:pos="821"/>
        </w:tabs>
        <w:autoSpaceDE w:val="0"/>
        <w:autoSpaceDN w:val="0"/>
        <w:spacing w:after="0"/>
        <w:ind w:left="0" w:firstLine="709"/>
        <w:contextualSpacing w:val="0"/>
        <w:jc w:val="both"/>
        <w:rPr>
          <w:rFonts w:ascii="Times New Roman" w:hAnsi="Times New Roman" w:cs="Times New Roman"/>
          <w:sz w:val="20"/>
        </w:rPr>
      </w:pPr>
      <w:r>
        <w:rPr>
          <w:rFonts w:ascii="Times New Roman" w:hAnsi="Times New Roman" w:cs="Times New Roman"/>
          <w:sz w:val="24"/>
        </w:rPr>
        <w:t>Педагогический</w:t>
      </w:r>
      <w:r>
        <w:rPr>
          <w:rFonts w:ascii="Times New Roman" w:hAnsi="Times New Roman" w:cs="Times New Roman"/>
          <w:spacing w:val="-6"/>
          <w:sz w:val="24"/>
        </w:rPr>
        <w:t xml:space="preserve"> </w:t>
      </w:r>
      <w:r>
        <w:rPr>
          <w:rFonts w:ascii="Times New Roman" w:hAnsi="Times New Roman" w:cs="Times New Roman"/>
          <w:sz w:val="24"/>
        </w:rPr>
        <w:t>совет</w:t>
      </w:r>
      <w:r>
        <w:rPr>
          <w:rFonts w:ascii="Times New Roman" w:hAnsi="Times New Roman" w:cs="Times New Roman"/>
          <w:spacing w:val="-3"/>
          <w:sz w:val="24"/>
        </w:rPr>
        <w:t xml:space="preserve"> </w:t>
      </w:r>
      <w:r>
        <w:rPr>
          <w:rFonts w:ascii="Times New Roman" w:hAnsi="Times New Roman" w:cs="Times New Roman"/>
          <w:sz w:val="24"/>
        </w:rPr>
        <w:t>учреждения;</w:t>
      </w:r>
    </w:p>
    <w:p>
      <w:pPr>
        <w:pStyle w:val="26"/>
        <w:widowControl w:val="0"/>
        <w:numPr>
          <w:ilvl w:val="1"/>
          <w:numId w:val="1"/>
        </w:numPr>
        <w:tabs>
          <w:tab w:val="left" w:pos="820"/>
          <w:tab w:val="left" w:pos="821"/>
        </w:tabs>
        <w:autoSpaceDE w:val="0"/>
        <w:autoSpaceDN w:val="0"/>
        <w:spacing w:after="0"/>
        <w:ind w:left="0" w:firstLine="709"/>
        <w:contextualSpacing w:val="0"/>
        <w:jc w:val="both"/>
        <w:rPr>
          <w:rFonts w:ascii="Times New Roman" w:hAnsi="Times New Roman" w:cs="Times New Roman"/>
          <w:sz w:val="20"/>
        </w:rPr>
      </w:pPr>
      <w:r>
        <w:rPr>
          <w:rFonts w:ascii="Times New Roman" w:hAnsi="Times New Roman" w:cs="Times New Roman"/>
          <w:sz w:val="24"/>
        </w:rPr>
        <w:t>Общее</w:t>
      </w:r>
      <w:r>
        <w:rPr>
          <w:rFonts w:ascii="Times New Roman" w:hAnsi="Times New Roman" w:cs="Times New Roman"/>
          <w:spacing w:val="-4"/>
          <w:sz w:val="24"/>
        </w:rPr>
        <w:t xml:space="preserve"> </w:t>
      </w:r>
      <w:r>
        <w:rPr>
          <w:rFonts w:ascii="Times New Roman" w:hAnsi="Times New Roman" w:cs="Times New Roman"/>
          <w:sz w:val="24"/>
        </w:rPr>
        <w:t>собрание</w:t>
      </w:r>
      <w:r>
        <w:rPr>
          <w:rFonts w:ascii="Times New Roman" w:hAnsi="Times New Roman" w:cs="Times New Roman"/>
          <w:spacing w:val="-4"/>
          <w:sz w:val="24"/>
        </w:rPr>
        <w:t xml:space="preserve"> </w:t>
      </w:r>
      <w:r>
        <w:rPr>
          <w:rFonts w:ascii="Times New Roman" w:hAnsi="Times New Roman" w:cs="Times New Roman"/>
          <w:sz w:val="24"/>
        </w:rPr>
        <w:t>трудового</w:t>
      </w:r>
      <w:r>
        <w:rPr>
          <w:rFonts w:ascii="Times New Roman" w:hAnsi="Times New Roman" w:cs="Times New Roman"/>
          <w:spacing w:val="-2"/>
          <w:sz w:val="24"/>
        </w:rPr>
        <w:t xml:space="preserve"> </w:t>
      </w:r>
      <w:r>
        <w:rPr>
          <w:rFonts w:ascii="Times New Roman" w:hAnsi="Times New Roman" w:cs="Times New Roman"/>
          <w:sz w:val="24"/>
        </w:rPr>
        <w:t>коллектива</w:t>
      </w:r>
      <w:r>
        <w:rPr>
          <w:rFonts w:ascii="Times New Roman" w:hAnsi="Times New Roman" w:cs="Times New Roman"/>
          <w:spacing w:val="-3"/>
          <w:sz w:val="24"/>
        </w:rPr>
        <w:t xml:space="preserve"> </w:t>
      </w:r>
      <w:r>
        <w:rPr>
          <w:rFonts w:ascii="Times New Roman" w:hAnsi="Times New Roman" w:cs="Times New Roman"/>
          <w:sz w:val="24"/>
        </w:rPr>
        <w:t>учреждения;</w:t>
      </w:r>
    </w:p>
    <w:p>
      <w:pPr>
        <w:pStyle w:val="26"/>
        <w:widowControl w:val="0"/>
        <w:numPr>
          <w:ilvl w:val="1"/>
          <w:numId w:val="1"/>
        </w:numPr>
        <w:tabs>
          <w:tab w:val="left" w:pos="820"/>
          <w:tab w:val="left" w:pos="821"/>
        </w:tabs>
        <w:autoSpaceDE w:val="0"/>
        <w:autoSpaceDN w:val="0"/>
        <w:spacing w:after="0"/>
        <w:ind w:left="0" w:firstLine="709"/>
        <w:contextualSpacing w:val="0"/>
        <w:jc w:val="both"/>
        <w:rPr>
          <w:rFonts w:ascii="Times New Roman" w:hAnsi="Times New Roman" w:cs="Times New Roman"/>
          <w:sz w:val="20"/>
        </w:rPr>
      </w:pPr>
      <w:r>
        <w:rPr>
          <w:rFonts w:ascii="Times New Roman" w:hAnsi="Times New Roman" w:cs="Times New Roman"/>
          <w:sz w:val="24"/>
        </w:rPr>
        <w:t>Родительский</w:t>
      </w:r>
      <w:r>
        <w:rPr>
          <w:rFonts w:ascii="Times New Roman" w:hAnsi="Times New Roman" w:cs="Times New Roman"/>
          <w:spacing w:val="-3"/>
          <w:sz w:val="24"/>
        </w:rPr>
        <w:t xml:space="preserve"> </w:t>
      </w:r>
      <w:r>
        <w:rPr>
          <w:rFonts w:ascii="Times New Roman" w:hAnsi="Times New Roman" w:cs="Times New Roman"/>
          <w:sz w:val="24"/>
        </w:rPr>
        <w:t>комитет</w:t>
      </w:r>
      <w:r>
        <w:rPr>
          <w:rFonts w:ascii="Times New Roman" w:hAnsi="Times New Roman" w:cs="Times New Roman"/>
          <w:spacing w:val="-3"/>
          <w:sz w:val="24"/>
        </w:rPr>
        <w:t xml:space="preserve"> </w:t>
      </w:r>
      <w:r>
        <w:rPr>
          <w:rFonts w:ascii="Times New Roman" w:hAnsi="Times New Roman" w:cs="Times New Roman"/>
          <w:sz w:val="24"/>
        </w:rPr>
        <w:t>учреждения.</w:t>
      </w:r>
    </w:p>
    <w:p>
      <w:pPr>
        <w:pStyle w:val="16"/>
        <w:spacing w:line="276" w:lineRule="auto"/>
        <w:ind w:firstLine="709"/>
        <w:jc w:val="both"/>
      </w:pPr>
      <w:r>
        <w:t>Структура,</w:t>
      </w:r>
      <w:r>
        <w:rPr>
          <w:spacing w:val="1"/>
        </w:rPr>
        <w:t xml:space="preserve"> </w:t>
      </w:r>
      <w:r>
        <w:t>порядок</w:t>
      </w:r>
      <w:r>
        <w:rPr>
          <w:spacing w:val="1"/>
        </w:rPr>
        <w:t xml:space="preserve"> </w:t>
      </w:r>
      <w:r>
        <w:t>формирования,</w:t>
      </w:r>
      <w:r>
        <w:rPr>
          <w:spacing w:val="1"/>
        </w:rPr>
        <w:t xml:space="preserve"> </w:t>
      </w:r>
      <w:r>
        <w:t>срок</w:t>
      </w:r>
      <w:r>
        <w:rPr>
          <w:spacing w:val="1"/>
        </w:rPr>
        <w:t xml:space="preserve"> </w:t>
      </w:r>
      <w:r>
        <w:t>полномочий</w:t>
      </w:r>
      <w:r>
        <w:rPr>
          <w:spacing w:val="1"/>
        </w:rPr>
        <w:t xml:space="preserve"> </w:t>
      </w:r>
      <w:r>
        <w:t>и</w:t>
      </w:r>
      <w:r>
        <w:rPr>
          <w:spacing w:val="1"/>
        </w:rPr>
        <w:t xml:space="preserve"> </w:t>
      </w:r>
      <w:r>
        <w:t>компетенция</w:t>
      </w:r>
      <w:r>
        <w:rPr>
          <w:spacing w:val="1"/>
        </w:rPr>
        <w:t xml:space="preserve"> </w:t>
      </w:r>
      <w:r>
        <w:t>органов</w:t>
      </w:r>
      <w:r>
        <w:rPr>
          <w:spacing w:val="1"/>
        </w:rPr>
        <w:t xml:space="preserve"> </w:t>
      </w:r>
      <w:r>
        <w:t>управления,</w:t>
      </w:r>
      <w:r>
        <w:rPr>
          <w:spacing w:val="1"/>
        </w:rPr>
        <w:t xml:space="preserve"> </w:t>
      </w:r>
      <w:r>
        <w:t>порядок принятия ими</w:t>
      </w:r>
      <w:r>
        <w:rPr>
          <w:spacing w:val="1"/>
        </w:rPr>
        <w:t xml:space="preserve"> </w:t>
      </w:r>
      <w:r>
        <w:t>решений</w:t>
      </w:r>
      <w:r>
        <w:rPr>
          <w:spacing w:val="1"/>
        </w:rPr>
        <w:t xml:space="preserve"> </w:t>
      </w:r>
      <w:r>
        <w:t>и</w:t>
      </w:r>
      <w:r>
        <w:rPr>
          <w:spacing w:val="1"/>
        </w:rPr>
        <w:t xml:space="preserve"> </w:t>
      </w:r>
      <w:r>
        <w:t>выступления</w:t>
      </w:r>
      <w:r>
        <w:rPr>
          <w:spacing w:val="1"/>
        </w:rPr>
        <w:t xml:space="preserve"> </w:t>
      </w:r>
      <w:r>
        <w:t>от</w:t>
      </w:r>
      <w:r>
        <w:rPr>
          <w:spacing w:val="1"/>
        </w:rPr>
        <w:t xml:space="preserve"> </w:t>
      </w:r>
      <w:r>
        <w:t>имени образовательного</w:t>
      </w:r>
      <w:r>
        <w:rPr>
          <w:spacing w:val="1"/>
        </w:rPr>
        <w:t xml:space="preserve"> </w:t>
      </w:r>
      <w:r>
        <w:t>учреждения установлено уставом образовательной организации в соответствии с законодательством</w:t>
      </w:r>
      <w:r>
        <w:rPr>
          <w:spacing w:val="1"/>
        </w:rPr>
        <w:t xml:space="preserve"> </w:t>
      </w:r>
      <w:r>
        <w:t>Российской</w:t>
      </w:r>
      <w:r>
        <w:rPr>
          <w:spacing w:val="-1"/>
        </w:rPr>
        <w:t xml:space="preserve"> </w:t>
      </w:r>
      <w:r>
        <w:t>Федерации.</w:t>
      </w:r>
    </w:p>
    <w:p>
      <w:pPr>
        <w:pStyle w:val="16"/>
        <w:spacing w:line="276" w:lineRule="auto"/>
        <w:ind w:firstLine="709"/>
        <w:jc w:val="both"/>
        <w:rPr>
          <w:iCs/>
          <w:lang w:eastAsia="ru-RU"/>
        </w:rPr>
      </w:pPr>
      <w:r>
        <w:rPr>
          <w:iCs/>
          <w:lang w:eastAsia="ru-RU"/>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pPr>
        <w:spacing w:after="0"/>
        <w:ind w:firstLine="709"/>
        <w:jc w:val="both"/>
        <w:rPr>
          <w:rFonts w:ascii="Times New Roman" w:hAnsi="Times New Roman" w:eastAsia="Times New Roman" w:cs="Times New Roman"/>
          <w:iCs/>
          <w:sz w:val="24"/>
          <w:szCs w:val="24"/>
          <w:shd w:val="clear" w:color="auto" w:fill="FFFFCC"/>
          <w:lang w:eastAsia="ru-RU"/>
        </w:rPr>
      </w:pPr>
      <w:r>
        <w:rPr>
          <w:rFonts w:ascii="Times New Roman" w:hAnsi="Times New Roman" w:eastAsia="Times New Roman" w:cs="Times New Roman"/>
          <w:iCs/>
          <w:sz w:val="24"/>
          <w:szCs w:val="24"/>
          <w:lang w:eastAsia="ru-RU"/>
        </w:rPr>
        <w:t>Для осуществления учебно-методической работы в Школе создано восемь предметных методических объединений:</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учителей русского языка и литературы;</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учителей иностранных языков;</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учителей общественно-научных предметов и предметов эстетического цикла;</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 учителей математики и информатики;</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 учителей естественно-научных предметов;</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учителей физической культуры, ОБЖ и трудового обучения;</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объединение учителей начальных классов; </w:t>
      </w:r>
    </w:p>
    <w:p>
      <w:pPr>
        <w:numPr>
          <w:ilvl w:val="0"/>
          <w:numId w:val="2"/>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классных руководителей.</w:t>
      </w: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both"/>
        <w:rPr>
          <w:shd w:val="clear" w:color="auto" w:fill="99CCFF"/>
        </w:rPr>
      </w:pPr>
    </w:p>
    <w:p>
      <w:pPr>
        <w:pStyle w:val="16"/>
        <w:spacing w:line="276" w:lineRule="auto"/>
        <w:ind w:firstLine="709"/>
        <w:jc w:val="center"/>
        <w:rPr>
          <w:sz w:val="28"/>
          <w:shd w:val="clear" w:color="auto" w:fill="99CCFF"/>
        </w:rPr>
      </w:pPr>
      <w:r>
        <w:rPr>
          <w:sz w:val="28"/>
          <w:shd w:val="clear" w:color="auto" w:fill="99CCFF"/>
        </w:rPr>
        <w:t>Структура</w:t>
      </w:r>
      <w:r>
        <w:rPr>
          <w:spacing w:val="-4"/>
          <w:sz w:val="28"/>
          <w:shd w:val="clear" w:color="auto" w:fill="99CCFF"/>
        </w:rPr>
        <w:t xml:space="preserve"> </w:t>
      </w:r>
      <w:r>
        <w:rPr>
          <w:sz w:val="28"/>
          <w:shd w:val="clear" w:color="auto" w:fill="99CCFF"/>
        </w:rPr>
        <w:t>органов</w:t>
      </w:r>
      <w:r>
        <w:rPr>
          <w:spacing w:val="-1"/>
          <w:sz w:val="28"/>
          <w:shd w:val="clear" w:color="auto" w:fill="99CCFF"/>
        </w:rPr>
        <w:t xml:space="preserve"> </w:t>
      </w:r>
      <w:r>
        <w:rPr>
          <w:sz w:val="28"/>
          <w:shd w:val="clear" w:color="auto" w:fill="99CCFF"/>
        </w:rPr>
        <w:t>управления</w:t>
      </w:r>
      <w:r>
        <w:rPr>
          <w:spacing w:val="-2"/>
          <w:sz w:val="28"/>
          <w:shd w:val="clear" w:color="auto" w:fill="99CCFF"/>
        </w:rPr>
        <w:t xml:space="preserve"> </w:t>
      </w:r>
      <w:r>
        <w:rPr>
          <w:sz w:val="28"/>
          <w:shd w:val="clear" w:color="auto" w:fill="99CCFF"/>
        </w:rPr>
        <w:t>МАОУ</w:t>
      </w:r>
      <w:r>
        <w:rPr>
          <w:spacing w:val="-3"/>
          <w:sz w:val="28"/>
          <w:shd w:val="clear" w:color="auto" w:fill="99CCFF"/>
        </w:rPr>
        <w:t xml:space="preserve"> </w:t>
      </w:r>
      <w:r>
        <w:rPr>
          <w:sz w:val="28"/>
          <w:shd w:val="clear" w:color="auto" w:fill="99CCFF"/>
        </w:rPr>
        <w:t>СОШ</w:t>
      </w:r>
      <w:r>
        <w:rPr>
          <w:spacing w:val="-3"/>
          <w:sz w:val="28"/>
          <w:shd w:val="clear" w:color="auto" w:fill="99CCFF"/>
        </w:rPr>
        <w:t xml:space="preserve"> </w:t>
      </w:r>
      <w:r>
        <w:rPr>
          <w:sz w:val="28"/>
          <w:shd w:val="clear" w:color="auto" w:fill="99CCFF"/>
        </w:rPr>
        <w:t>№</w:t>
      </w:r>
      <w:r>
        <w:rPr>
          <w:spacing w:val="-4"/>
          <w:sz w:val="28"/>
          <w:shd w:val="clear" w:color="auto" w:fill="99CCFF"/>
        </w:rPr>
        <w:t xml:space="preserve"> </w:t>
      </w:r>
      <w:r>
        <w:rPr>
          <w:sz w:val="28"/>
          <w:shd w:val="clear" w:color="auto" w:fill="99CCFF"/>
        </w:rPr>
        <w:t>212</w:t>
      </w:r>
    </w:p>
    <w:p>
      <w:pPr>
        <w:pStyle w:val="16"/>
        <w:spacing w:line="276" w:lineRule="auto"/>
        <w:ind w:firstLine="709"/>
        <w:jc w:val="both"/>
      </w:pPr>
    </w:p>
    <w:p>
      <w:pPr>
        <w:pStyle w:val="16"/>
        <w:spacing w:line="276" w:lineRule="auto"/>
        <w:ind w:firstLine="709"/>
        <w:jc w:val="both"/>
        <w:rPr>
          <w:iCs/>
          <w:lang w:eastAsia="ru-RU"/>
        </w:rPr>
      </w:pPr>
      <w:r>
        <w:rPr>
          <w:lang w:eastAsia="ru-RU"/>
        </w:rPr>
        <w:drawing>
          <wp:anchor distT="0" distB="0" distL="114300" distR="114300" simplePos="0" relativeHeight="251659264" behindDoc="0" locked="0" layoutInCell="1" allowOverlap="1">
            <wp:simplePos x="0" y="0"/>
            <wp:positionH relativeFrom="column">
              <wp:posOffset>-951865</wp:posOffset>
            </wp:positionH>
            <wp:positionV relativeFrom="paragraph">
              <wp:posOffset>1179830</wp:posOffset>
            </wp:positionV>
            <wp:extent cx="7405370" cy="5494020"/>
            <wp:effectExtent l="0" t="952500" r="0" b="944880"/>
            <wp:wrapThrough wrapText="bothSides">
              <wp:wrapPolygon>
                <wp:start x="21591" y="-12"/>
                <wp:lineTo x="31" y="-12"/>
                <wp:lineTo x="31" y="21558"/>
                <wp:lineTo x="21591" y="21558"/>
                <wp:lineTo x="21591" y="-12"/>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405370" cy="5494020"/>
                    </a:xfrm>
                    <a:prstGeom prst="rect">
                      <a:avLst/>
                    </a:prstGeom>
                  </pic:spPr>
                </pic:pic>
              </a:graphicData>
            </a:graphic>
          </wp:anchor>
        </w:drawing>
      </w: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pStyle w:val="16"/>
        <w:spacing w:line="276" w:lineRule="auto"/>
        <w:ind w:firstLine="709"/>
        <w:jc w:val="both"/>
        <w:rPr>
          <w:iCs/>
          <w:lang w:eastAsia="ru-RU"/>
        </w:rPr>
      </w:pPr>
    </w:p>
    <w:p>
      <w:pPr>
        <w:spacing w:after="0"/>
        <w:jc w:val="both"/>
        <w:rPr>
          <w:rFonts w:ascii="Times New Roman" w:hAnsi="Times New Roman" w:eastAsia="Times New Roman" w:cs="Times New Roman"/>
          <w:sz w:val="24"/>
          <w:szCs w:val="24"/>
          <w:lang w:eastAsia="ru-RU"/>
        </w:rPr>
      </w:pPr>
    </w:p>
    <w:p>
      <w:pPr>
        <w:pStyle w:val="16"/>
        <w:spacing w:line="276" w:lineRule="auto"/>
        <w:ind w:firstLine="709"/>
        <w:jc w:val="both"/>
      </w:pPr>
      <w:r>
        <w:t>В соответствии со ст. 27 с 1 сентября 2018 года в МОАУ СОШ № 212 действует структурное</w:t>
      </w:r>
      <w:r>
        <w:rPr>
          <w:spacing w:val="1"/>
        </w:rPr>
        <w:t xml:space="preserve"> </w:t>
      </w:r>
      <w:r>
        <w:t>подразделение «Центр воспитания и социализации». Структурное подразделение образовательной</w:t>
      </w:r>
      <w:r>
        <w:rPr>
          <w:spacing w:val="1"/>
        </w:rPr>
        <w:t xml:space="preserve"> </w:t>
      </w:r>
      <w:r>
        <w:t>организации не является юридическим лицом и действует на основании устава образовательной</w:t>
      </w:r>
      <w:r>
        <w:rPr>
          <w:spacing w:val="1"/>
        </w:rPr>
        <w:t xml:space="preserve"> </w:t>
      </w:r>
      <w:r>
        <w:t>организации</w:t>
      </w:r>
      <w:r>
        <w:rPr>
          <w:spacing w:val="-7"/>
        </w:rPr>
        <w:t xml:space="preserve"> </w:t>
      </w:r>
      <w:r>
        <w:t>и</w:t>
      </w:r>
      <w:r>
        <w:rPr>
          <w:spacing w:val="-10"/>
        </w:rPr>
        <w:t xml:space="preserve"> </w:t>
      </w:r>
      <w:r>
        <w:t>положения</w:t>
      </w:r>
      <w:r>
        <w:rPr>
          <w:spacing w:val="-8"/>
        </w:rPr>
        <w:t xml:space="preserve"> </w:t>
      </w:r>
      <w:r>
        <w:t>о</w:t>
      </w:r>
      <w:r>
        <w:rPr>
          <w:spacing w:val="-8"/>
        </w:rPr>
        <w:t xml:space="preserve"> </w:t>
      </w:r>
      <w:r>
        <w:t>соответствующем</w:t>
      </w:r>
      <w:r>
        <w:rPr>
          <w:spacing w:val="-7"/>
        </w:rPr>
        <w:t xml:space="preserve"> </w:t>
      </w:r>
      <w:r>
        <w:t>структурном</w:t>
      </w:r>
      <w:r>
        <w:rPr>
          <w:spacing w:val="-9"/>
        </w:rPr>
        <w:t xml:space="preserve"> </w:t>
      </w:r>
      <w:r>
        <w:t>подразделении,</w:t>
      </w:r>
      <w:r>
        <w:rPr>
          <w:spacing w:val="-6"/>
        </w:rPr>
        <w:t xml:space="preserve"> </w:t>
      </w:r>
      <w:r>
        <w:t>утвержденного</w:t>
      </w:r>
      <w:r>
        <w:rPr>
          <w:spacing w:val="-7"/>
        </w:rPr>
        <w:t xml:space="preserve"> </w:t>
      </w:r>
      <w:r>
        <w:t>в</w:t>
      </w:r>
      <w:r>
        <w:rPr>
          <w:spacing w:val="-9"/>
        </w:rPr>
        <w:t xml:space="preserve"> </w:t>
      </w:r>
      <w:r>
        <w:t>порядке,</w:t>
      </w:r>
      <w:r>
        <w:rPr>
          <w:spacing w:val="-58"/>
        </w:rPr>
        <w:t xml:space="preserve"> </w:t>
      </w:r>
      <w:r>
        <w:t>установленном</w:t>
      </w:r>
      <w:r>
        <w:rPr>
          <w:spacing w:val="-4"/>
        </w:rPr>
        <w:t xml:space="preserve"> </w:t>
      </w:r>
      <w:r>
        <w:t>уставом</w:t>
      </w:r>
      <w:r>
        <w:rPr>
          <w:spacing w:val="-3"/>
        </w:rPr>
        <w:t xml:space="preserve"> </w:t>
      </w:r>
      <w:r>
        <w:t>образовательной</w:t>
      </w:r>
      <w:r>
        <w:rPr>
          <w:spacing w:val="-5"/>
        </w:rPr>
        <w:t xml:space="preserve"> </w:t>
      </w:r>
      <w:r>
        <w:t>организации</w:t>
      </w:r>
      <w:r>
        <w:rPr>
          <w:spacing w:val="-4"/>
        </w:rPr>
        <w:t xml:space="preserve"> </w:t>
      </w:r>
      <w:r>
        <w:t>(утверждено</w:t>
      </w:r>
      <w:r>
        <w:rPr>
          <w:spacing w:val="-4"/>
        </w:rPr>
        <w:t xml:space="preserve"> </w:t>
      </w:r>
      <w:r>
        <w:t>приказом</w:t>
      </w:r>
      <w:r>
        <w:rPr>
          <w:spacing w:val="-6"/>
        </w:rPr>
        <w:t xml:space="preserve"> </w:t>
      </w:r>
      <w:r>
        <w:t>директора</w:t>
      </w:r>
      <w:r>
        <w:rPr>
          <w:spacing w:val="-4"/>
        </w:rPr>
        <w:t xml:space="preserve"> </w:t>
      </w:r>
      <w:r>
        <w:t>от</w:t>
      </w:r>
      <w:r>
        <w:rPr>
          <w:spacing w:val="-4"/>
        </w:rPr>
        <w:t xml:space="preserve"> </w:t>
      </w:r>
      <w:r>
        <w:t>01.09.2018 «Положение о структурных подразделениях МАОУ СОШ № 212»). Осуществление образовательной</w:t>
      </w:r>
      <w:r>
        <w:rPr>
          <w:spacing w:val="1"/>
        </w:rPr>
        <w:t xml:space="preserve"> </w:t>
      </w:r>
      <w:r>
        <w:t>деятельности в</w:t>
      </w:r>
      <w:r>
        <w:rPr>
          <w:spacing w:val="-1"/>
        </w:rPr>
        <w:t xml:space="preserve"> </w:t>
      </w:r>
      <w:r>
        <w:t>представительстве</w:t>
      </w:r>
      <w:r>
        <w:rPr>
          <w:spacing w:val="-2"/>
        </w:rPr>
        <w:t xml:space="preserve"> </w:t>
      </w:r>
      <w:r>
        <w:t>образовательной организации</w:t>
      </w:r>
      <w:r>
        <w:rPr>
          <w:spacing w:val="-3"/>
        </w:rPr>
        <w:t xml:space="preserve"> </w:t>
      </w:r>
      <w:r>
        <w:t>запрещается.</w:t>
      </w:r>
    </w:p>
    <w:p>
      <w:pPr>
        <w:pStyle w:val="16"/>
        <w:spacing w:line="276" w:lineRule="auto"/>
        <w:ind w:firstLine="709"/>
        <w:jc w:val="center"/>
        <w:rPr>
          <w:b/>
        </w:rPr>
      </w:pPr>
      <w:r>
        <w:rPr>
          <w:b/>
        </w:rPr>
        <w:t>Структурные</w:t>
      </w:r>
      <w:r>
        <w:rPr>
          <w:b/>
          <w:spacing w:val="-4"/>
        </w:rPr>
        <w:t xml:space="preserve"> </w:t>
      </w:r>
      <w:r>
        <w:rPr>
          <w:b/>
        </w:rPr>
        <w:t>подразделения</w:t>
      </w:r>
      <w:r>
        <w:rPr>
          <w:b/>
          <w:spacing w:val="-3"/>
        </w:rPr>
        <w:t xml:space="preserve"> </w:t>
      </w:r>
      <w:r>
        <w:rPr>
          <w:b/>
        </w:rPr>
        <w:t>ОО</w:t>
      </w:r>
    </w:p>
    <w:tbl>
      <w:tblPr>
        <w:tblStyle w:val="22"/>
        <w:tblpPr w:leftFromText="180" w:rightFromText="180" w:vertAnchor="text" w:horzAnchor="margin" w:tblpY="3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523"/>
        <w:gridCol w:w="1231"/>
        <w:gridCol w:w="1559"/>
        <w:gridCol w:w="1560"/>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465"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Наименование</w:t>
            </w:r>
            <w:r>
              <w:rPr>
                <w:rFonts w:ascii="Times New Roman" w:hAnsi="Times New Roman" w:cs="Times New Roman" w:eastAsiaTheme="minorEastAsia"/>
                <w:spacing w:val="-48"/>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pacing w:val="-1"/>
                <w:sz w:val="20"/>
                <w:szCs w:val="20"/>
                <w:lang w:eastAsia="ru-RU"/>
              </w:rPr>
              <w:t>подразделения</w:t>
            </w:r>
          </w:p>
        </w:tc>
        <w:tc>
          <w:tcPr>
            <w:tcW w:w="1523"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pacing w:val="-1"/>
                <w:sz w:val="20"/>
                <w:szCs w:val="20"/>
                <w:lang w:eastAsia="ru-RU"/>
              </w:rPr>
              <w:t>ФИО руководителя</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подразделения</w:t>
            </w:r>
          </w:p>
        </w:tc>
        <w:tc>
          <w:tcPr>
            <w:tcW w:w="1231"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Должность</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pacing w:val="-1"/>
                <w:sz w:val="20"/>
                <w:szCs w:val="20"/>
                <w:lang w:eastAsia="ru-RU"/>
              </w:rPr>
              <w:t>руководителя</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w:t>
            </w:r>
          </w:p>
        </w:tc>
        <w:tc>
          <w:tcPr>
            <w:tcW w:w="1559"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pacing w:val="-1"/>
                <w:sz w:val="20"/>
                <w:szCs w:val="20"/>
                <w:lang w:eastAsia="ru-RU"/>
              </w:rPr>
              <w:t xml:space="preserve">Место </w:t>
            </w:r>
            <w:r>
              <w:rPr>
                <w:rFonts w:ascii="Times New Roman" w:hAnsi="Times New Roman" w:cs="Times New Roman" w:eastAsiaTheme="minorEastAsia"/>
                <w:sz w:val="20"/>
                <w:szCs w:val="20"/>
                <w:lang w:eastAsia="ru-RU"/>
              </w:rPr>
              <w:t>нахождения</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подразделения</w:t>
            </w:r>
          </w:p>
        </w:tc>
        <w:tc>
          <w:tcPr>
            <w:tcW w:w="1560"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Адрес официального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сайт</w:t>
            </w:r>
            <w:r>
              <w:rPr>
                <w:rFonts w:ascii="Times New Roman" w:hAnsi="Times New Roman" w:cs="Times New Roman" w:eastAsiaTheme="minorEastAsia"/>
                <w:spacing w:val="-4"/>
                <w:sz w:val="20"/>
                <w:szCs w:val="20"/>
                <w:lang w:eastAsia="ru-RU"/>
              </w:rPr>
              <w:t xml:space="preserve"> </w:t>
            </w:r>
            <w:r>
              <w:rPr>
                <w:rFonts w:ascii="Times New Roman" w:hAnsi="Times New Roman" w:cs="Times New Roman" w:eastAsiaTheme="minorEastAsia"/>
                <w:sz w:val="20"/>
                <w:szCs w:val="20"/>
                <w:lang w:eastAsia="ru-RU"/>
              </w:rPr>
              <w:t>в</w:t>
            </w:r>
            <w:r>
              <w:rPr>
                <w:rFonts w:ascii="Times New Roman" w:hAnsi="Times New Roman" w:cs="Times New Roman" w:eastAsiaTheme="minorEastAsia"/>
                <w:spacing w:val="-4"/>
                <w:sz w:val="20"/>
                <w:szCs w:val="20"/>
                <w:lang w:eastAsia="ru-RU"/>
              </w:rPr>
              <w:t xml:space="preserve"> </w:t>
            </w:r>
            <w:r>
              <w:rPr>
                <w:rFonts w:ascii="Times New Roman" w:hAnsi="Times New Roman" w:cs="Times New Roman" w:eastAsiaTheme="minorEastAsia"/>
                <w:sz w:val="20"/>
                <w:szCs w:val="20"/>
                <w:lang w:eastAsia="ru-RU"/>
              </w:rPr>
              <w:t>сети</w:t>
            </w:r>
            <w:r>
              <w:rPr>
                <w:rFonts w:ascii="Times New Roman" w:hAnsi="Times New Roman" w:cs="Times New Roman" w:eastAsiaTheme="minorEastAsia"/>
                <w:spacing w:val="-4"/>
                <w:sz w:val="20"/>
                <w:szCs w:val="20"/>
                <w:lang w:eastAsia="ru-RU"/>
              </w:rPr>
              <w:t xml:space="preserve"> </w:t>
            </w:r>
            <w:r>
              <w:rPr>
                <w:rFonts w:ascii="Times New Roman" w:hAnsi="Times New Roman" w:cs="Times New Roman" w:eastAsiaTheme="minorEastAsia"/>
                <w:sz w:val="20"/>
                <w:szCs w:val="20"/>
                <w:lang w:eastAsia="ru-RU"/>
              </w:rPr>
              <w:t>"Интернет</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 подразделения</w:t>
            </w:r>
          </w:p>
        </w:tc>
        <w:tc>
          <w:tcPr>
            <w:tcW w:w="1275"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Адрес электронной</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почты</w:t>
            </w:r>
            <w:r>
              <w:rPr>
                <w:rFonts w:ascii="Times New Roman" w:hAnsi="Times New Roman" w:cs="Times New Roman" w:eastAsiaTheme="minorEastAsia"/>
                <w:spacing w:val="-9"/>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подразделения</w:t>
            </w:r>
          </w:p>
        </w:tc>
        <w:tc>
          <w:tcPr>
            <w:tcW w:w="1134" w:type="dxa"/>
            <w:shd w:val="clear" w:color="auto" w:fill="DBE5F1" w:themeFill="accent1" w:themeFillTint="33"/>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Положение 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структурном подразделении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tcPr>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Центр</w:t>
            </w:r>
          </w:p>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воспитания и</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pacing w:val="-1"/>
                <w:sz w:val="20"/>
                <w:szCs w:val="20"/>
                <w:lang w:eastAsia="ru-RU"/>
              </w:rPr>
              <w:t>социализации</w:t>
            </w:r>
          </w:p>
        </w:tc>
        <w:tc>
          <w:tcPr>
            <w:tcW w:w="1523" w:type="dxa"/>
          </w:tcPr>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Кучма</w:t>
            </w:r>
            <w:r>
              <w:rPr>
                <w:rFonts w:ascii="Times New Roman" w:hAnsi="Times New Roman" w:cs="Times New Roman" w:eastAsiaTheme="minorEastAsia"/>
                <w:spacing w:val="-8"/>
                <w:sz w:val="20"/>
                <w:szCs w:val="20"/>
                <w:lang w:eastAsia="ru-RU"/>
              </w:rPr>
              <w:t xml:space="preserve"> </w:t>
            </w:r>
            <w:r>
              <w:rPr>
                <w:rFonts w:ascii="Times New Roman" w:hAnsi="Times New Roman" w:cs="Times New Roman" w:eastAsiaTheme="minorEastAsia"/>
                <w:sz w:val="20"/>
                <w:szCs w:val="20"/>
                <w:lang w:eastAsia="ru-RU"/>
              </w:rPr>
              <w:t>Марина</w:t>
            </w:r>
          </w:p>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Александровна</w:t>
            </w:r>
          </w:p>
        </w:tc>
        <w:tc>
          <w:tcPr>
            <w:tcW w:w="1231" w:type="dxa"/>
          </w:tcPr>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руководитель</w:t>
            </w:r>
          </w:p>
        </w:tc>
        <w:tc>
          <w:tcPr>
            <w:tcW w:w="1559" w:type="dxa"/>
          </w:tcPr>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г.Новосибирск,</w:t>
            </w:r>
          </w:p>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м-н</w:t>
            </w:r>
            <w:r>
              <w:rPr>
                <w:rFonts w:ascii="Times New Roman" w:hAnsi="Times New Roman" w:cs="Times New Roman" w:eastAsiaTheme="minorEastAsia"/>
                <w:spacing w:val="-5"/>
                <w:sz w:val="20"/>
                <w:szCs w:val="20"/>
                <w:lang w:eastAsia="ru-RU"/>
              </w:rPr>
              <w:t xml:space="preserve"> </w:t>
            </w:r>
            <w:r>
              <w:rPr>
                <w:rFonts w:ascii="Times New Roman" w:hAnsi="Times New Roman" w:cs="Times New Roman" w:eastAsiaTheme="minorEastAsia"/>
                <w:sz w:val="20"/>
                <w:szCs w:val="20"/>
                <w:lang w:eastAsia="ru-RU"/>
              </w:rPr>
              <w:t>Горский,</w:t>
            </w:r>
            <w:r>
              <w:rPr>
                <w:rFonts w:ascii="Times New Roman" w:hAnsi="Times New Roman" w:cs="Times New Roman" w:eastAsiaTheme="minorEastAsia"/>
                <w:spacing w:val="-5"/>
                <w:sz w:val="20"/>
                <w:szCs w:val="20"/>
                <w:lang w:eastAsia="ru-RU"/>
              </w:rPr>
              <w:t xml:space="preserve"> </w:t>
            </w:r>
            <w:r>
              <w:rPr>
                <w:rFonts w:ascii="Times New Roman" w:hAnsi="Times New Roman" w:cs="Times New Roman" w:eastAsiaTheme="minorEastAsia"/>
                <w:sz w:val="20"/>
                <w:szCs w:val="20"/>
                <w:lang w:eastAsia="ru-RU"/>
              </w:rPr>
              <w:t>71</w:t>
            </w:r>
          </w:p>
        </w:tc>
        <w:tc>
          <w:tcPr>
            <w:tcW w:w="1560" w:type="dxa"/>
          </w:tcPr>
          <w:p>
            <w:pPr>
              <w:spacing w:after="0" w:line="276"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hhtp://школа212.рф</w:t>
            </w:r>
          </w:p>
        </w:tc>
        <w:tc>
          <w:tcPr>
            <w:tcW w:w="1275" w:type="dxa"/>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нет</w:t>
            </w:r>
          </w:p>
        </w:tc>
        <w:tc>
          <w:tcPr>
            <w:tcW w:w="1134" w:type="dxa"/>
          </w:tcPr>
          <w:p>
            <w:pPr>
              <w:spacing w:after="0" w:line="276" w:lineRule="auto"/>
              <w:jc w:val="center"/>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есть</w:t>
            </w:r>
          </w:p>
        </w:tc>
      </w:tr>
    </w:tbl>
    <w:p>
      <w:pPr>
        <w:pStyle w:val="16"/>
        <w:ind w:right="-142" w:firstLine="708"/>
      </w:pPr>
      <w:r>
        <w:rPr>
          <w:color w:val="000000" w:themeColor="text1"/>
          <w14:textFill>
            <w14:solidFill>
              <w14:schemeClr w14:val="tx1"/>
            </w14:solidFill>
          </w14:textFill>
        </w:rPr>
        <w:t xml:space="preserve">Инновационная деятельность МАОУ СОШ №212 в 2020 году </w:t>
      </w:r>
      <w:r>
        <w:t>представлена</w:t>
      </w:r>
      <w:r>
        <w:rPr>
          <w:spacing w:val="3"/>
        </w:rPr>
        <w:t xml:space="preserve"> </w:t>
      </w:r>
      <w:r>
        <w:t xml:space="preserve">участием учителей в конкурсах  </w:t>
      </w:r>
      <w:r>
        <w:rPr>
          <w:spacing w:val="-57"/>
        </w:rPr>
        <w:t xml:space="preserve"> </w:t>
      </w:r>
      <w:r>
        <w:t>различного</w:t>
      </w:r>
      <w:r>
        <w:rPr>
          <w:spacing w:val="-1"/>
        </w:rPr>
        <w:t xml:space="preserve"> </w:t>
      </w:r>
      <w:r>
        <w:t>уровня.</w:t>
      </w:r>
    </w:p>
    <w:p>
      <w:pPr>
        <w:pStyle w:val="26"/>
        <w:spacing w:after="0"/>
        <w:ind w:left="0" w:firstLine="709"/>
        <w:jc w:val="right"/>
        <w:rPr>
          <w:rFonts w:ascii="Times New Roman" w:hAnsi="Times New Roman" w:cs="Times New Roman"/>
          <w:b/>
          <w:i/>
        </w:rPr>
      </w:pPr>
      <w:r>
        <w:rPr>
          <w:rFonts w:ascii="Times New Roman" w:hAnsi="Times New Roman" w:cs="Times New Roman"/>
          <w:b/>
          <w:i/>
        </w:rPr>
        <w:t xml:space="preserve"> Таблица 1</w:t>
      </w:r>
    </w:p>
    <w:p>
      <w:pPr>
        <w:pStyle w:val="26"/>
        <w:spacing w:after="0"/>
        <w:ind w:left="0" w:firstLine="709"/>
        <w:jc w:val="center"/>
        <w:rPr>
          <w:rFonts w:ascii="Times New Roman" w:hAnsi="Times New Roman" w:cs="Times New Roman"/>
          <w:b/>
          <w:sz w:val="24"/>
          <w:szCs w:val="24"/>
        </w:rPr>
      </w:pPr>
      <w:r>
        <w:rPr>
          <w:rFonts w:ascii="Times New Roman" w:hAnsi="Times New Roman" w:cs="Times New Roman"/>
          <w:b/>
        </w:rPr>
        <w:t>Участие в конкурсах инновационных практик (</w:t>
      </w:r>
      <w:r>
        <w:rPr>
          <w:rFonts w:ascii="Times New Roman" w:hAnsi="Times New Roman" w:cs="Times New Roman"/>
          <w:b/>
          <w:sz w:val="24"/>
          <w:szCs w:val="24"/>
        </w:rPr>
        <w:t>КИПРО, «Инновации в образовании», «Эффективные практики реализации АОП ООО и СОО для обучающихся с ОВЗ» и т.п.)</w:t>
      </w:r>
    </w:p>
    <w:p>
      <w:pPr>
        <w:pStyle w:val="26"/>
        <w:spacing w:after="0"/>
        <w:ind w:left="0" w:firstLine="709"/>
        <w:jc w:val="both"/>
        <w:rPr>
          <w:rFonts w:ascii="Times New Roman" w:hAnsi="Times New Roman" w:cs="Times New Roman"/>
          <w:b/>
        </w:rPr>
      </w:pPr>
    </w:p>
    <w:tbl>
      <w:tblPr>
        <w:tblStyle w:val="5"/>
        <w:tblW w:w="964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3"/>
        <w:gridCol w:w="3259"/>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4143" w:type="dxa"/>
            <w:shd w:val="clear" w:color="auto" w:fill="auto"/>
          </w:tcPr>
          <w:p>
            <w:pPr>
              <w:spacing w:after="0"/>
              <w:jc w:val="both"/>
              <w:rPr>
                <w:rFonts w:ascii="Times New Roman" w:hAnsi="Times New Roman" w:cs="Times New Roman"/>
                <w:b/>
              </w:rPr>
            </w:pPr>
            <w:r>
              <w:rPr>
                <w:rFonts w:ascii="Times New Roman" w:hAnsi="Times New Roman" w:cs="Times New Roman"/>
                <w:b/>
              </w:rPr>
              <w:t>Уровень (районный, муниципальный, региональный, федеральный, международный)</w:t>
            </w:r>
          </w:p>
        </w:tc>
        <w:tc>
          <w:tcPr>
            <w:tcW w:w="3259" w:type="dxa"/>
            <w:shd w:val="clear" w:color="auto" w:fill="auto"/>
          </w:tcPr>
          <w:p>
            <w:pPr>
              <w:spacing w:after="0"/>
              <w:jc w:val="both"/>
              <w:rPr>
                <w:rFonts w:ascii="Times New Roman" w:hAnsi="Times New Roman" w:cs="Times New Roman"/>
                <w:b/>
              </w:rPr>
            </w:pPr>
            <w:r>
              <w:rPr>
                <w:rFonts w:ascii="Times New Roman" w:hAnsi="Times New Roman" w:cs="Times New Roman"/>
                <w:b/>
              </w:rPr>
              <w:t>Результат (победитель/призер/участник)</w:t>
            </w:r>
          </w:p>
        </w:tc>
        <w:tc>
          <w:tcPr>
            <w:tcW w:w="2242"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43" w:type="dxa"/>
            <w:shd w:val="clear" w:color="auto" w:fill="auto"/>
          </w:tcPr>
          <w:p>
            <w:pPr>
              <w:spacing w:after="0"/>
              <w:jc w:val="both"/>
              <w:rPr>
                <w:rFonts w:ascii="Times New Roman" w:hAnsi="Times New Roman" w:cs="Times New Roman"/>
              </w:rPr>
            </w:pPr>
            <w:r>
              <w:rPr>
                <w:rFonts w:ascii="Times New Roman" w:hAnsi="Times New Roman" w:cs="Times New Roman"/>
              </w:rPr>
              <w:t xml:space="preserve"> Районный</w:t>
            </w:r>
          </w:p>
        </w:tc>
        <w:tc>
          <w:tcPr>
            <w:tcW w:w="3259"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участник</w:t>
            </w:r>
          </w:p>
        </w:tc>
        <w:tc>
          <w:tcPr>
            <w:tcW w:w="2242" w:type="dxa"/>
            <w:shd w:val="clear" w:color="auto" w:fill="auto"/>
          </w:tcPr>
          <w:p>
            <w:pPr>
              <w:spacing w:after="0"/>
              <w:jc w:val="center"/>
              <w:rPr>
                <w:rFonts w:ascii="Times New Roman" w:hAnsi="Times New Roman" w:cs="Times New Roman"/>
              </w:rPr>
            </w:pPr>
            <w:r>
              <w:rPr>
                <w:rFonts w:ascii="Times New Roman" w:hAnsi="Times New Roman" w:cs="Times New Roman"/>
              </w:rPr>
              <w:t>Конкурс «Учитель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43" w:type="dxa"/>
            <w:shd w:val="clear" w:color="auto" w:fill="auto"/>
          </w:tcPr>
          <w:p>
            <w:pPr>
              <w:spacing w:after="0"/>
              <w:jc w:val="both"/>
              <w:rPr>
                <w:rFonts w:ascii="Times New Roman" w:hAnsi="Times New Roman" w:cs="Times New Roman"/>
              </w:rPr>
            </w:pPr>
            <w:r>
              <w:rPr>
                <w:rFonts w:ascii="Times New Roman" w:hAnsi="Times New Roman" w:cs="Times New Roman"/>
              </w:rPr>
              <w:t xml:space="preserve"> Районный</w:t>
            </w:r>
          </w:p>
        </w:tc>
        <w:tc>
          <w:tcPr>
            <w:tcW w:w="3259"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участник</w:t>
            </w:r>
          </w:p>
        </w:tc>
        <w:tc>
          <w:tcPr>
            <w:tcW w:w="2242" w:type="dxa"/>
            <w:shd w:val="clear" w:color="auto" w:fill="auto"/>
          </w:tcPr>
          <w:p>
            <w:pPr>
              <w:spacing w:after="0"/>
              <w:jc w:val="center"/>
              <w:rPr>
                <w:rFonts w:ascii="Times New Roman" w:hAnsi="Times New Roman" w:cs="Times New Roman"/>
              </w:rPr>
            </w:pPr>
            <w:r>
              <w:rPr>
                <w:rFonts w:ascii="Times New Roman" w:hAnsi="Times New Roman" w:cs="Times New Roman"/>
              </w:rPr>
              <w:t>Конкурс «</w:t>
            </w:r>
            <w:r>
              <w:rPr>
                <w:rFonts w:ascii="Times New Roman" w:hAnsi="Times New Roman" w:cs="Times New Roman"/>
                <w:color w:val="000000" w:themeColor="text1"/>
                <w14:textFill>
                  <w14:solidFill>
                    <w14:schemeClr w14:val="tx1"/>
                  </w14:solidFill>
                </w14:textFill>
              </w:rPr>
              <w:t>«Педагогический дебют»</w:t>
            </w:r>
          </w:p>
        </w:tc>
      </w:tr>
    </w:tbl>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p>
    <w:p>
      <w:pPr>
        <w:spacing w:after="0"/>
        <w:ind w:firstLine="709"/>
        <w:jc w:val="both"/>
        <w:rPr>
          <w:rFonts w:ascii="Times New Roman" w:hAnsi="Times New Roman" w:cs="Times New Roman"/>
          <w:iCs/>
          <w:color w:val="000000" w:themeColor="text1"/>
          <w:sz w:val="24"/>
          <w:szCs w:val="24"/>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w:t>
      </w:r>
      <w:r>
        <w:rPr>
          <w:rFonts w:ascii="Times New Roman" w:hAnsi="Times New Roman" w:cs="Times New Roman"/>
          <w:iCs/>
          <w:color w:val="000000" w:themeColor="text1"/>
          <w:sz w:val="24"/>
          <w:szCs w:val="24"/>
          <w14:textFill>
            <w14:solidFill>
              <w14:schemeClr w14:val="tx1"/>
            </w14:solidFill>
          </w14:textFill>
        </w:rPr>
        <w:t>В 2020 году систему управления в школе перестроили из-за использования форм дистанционного и электронного обучения, удаленной работы сотрудников. Спектр обязанностей заместителей директора расширили и закрепили это в плане ВСОКО. Систему управления адаптировали под дистанционное выполнение педагогами трудовых функций –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pPr>
        <w:spacing w:after="0"/>
        <w:ind w:firstLine="709"/>
        <w:jc w:val="both"/>
        <w:rPr>
          <w:rFonts w:ascii="Times New Roman" w:hAnsi="Times New Roman" w:eastAsia="Times New Roman" w:cs="Times New Roman"/>
          <w:color w:val="FF0000"/>
          <w:sz w:val="24"/>
          <w:szCs w:val="24"/>
          <w:lang w:eastAsia="ru-RU"/>
        </w:rPr>
      </w:pPr>
    </w:p>
    <w:p>
      <w:pPr>
        <w:spacing w:after="0"/>
        <w:ind w:firstLine="709"/>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2.2. Оценка образовательной деятельности</w:t>
      </w:r>
    </w:p>
    <w:p>
      <w:pPr>
        <w:spacing w:after="0"/>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Специфика обучающихся школы представлена в таблицах 2 и 3</w:t>
      </w:r>
    </w:p>
    <w:p>
      <w:pPr>
        <w:spacing w:after="0"/>
        <w:rPr>
          <w:rFonts w:ascii="Times New Roman" w:hAnsi="Times New Roman" w:eastAsia="Times New Roman" w:cs="Times New Roman"/>
          <w:b/>
          <w:bCs/>
          <w:sz w:val="24"/>
          <w:szCs w:val="24"/>
          <w:lang w:eastAsia="ru-RU"/>
        </w:rPr>
      </w:pPr>
    </w:p>
    <w:p>
      <w:pPr>
        <w:pStyle w:val="26"/>
        <w:spacing w:after="0"/>
        <w:ind w:left="0" w:firstLine="709"/>
        <w:jc w:val="right"/>
        <w:rPr>
          <w:rFonts w:ascii="Times New Roman" w:hAnsi="Times New Roman" w:cs="Times New Roman"/>
          <w:b/>
          <w:i/>
        </w:rPr>
      </w:pPr>
      <w:r>
        <w:rPr>
          <w:rFonts w:ascii="Times New Roman" w:hAnsi="Times New Roman" w:cs="Times New Roman"/>
          <w:b/>
          <w:i/>
        </w:rPr>
        <w:t>Таблица 2</w:t>
      </w:r>
    </w:p>
    <w:p>
      <w:pPr>
        <w:pStyle w:val="26"/>
        <w:spacing w:after="0"/>
        <w:ind w:left="0" w:firstLine="709"/>
        <w:jc w:val="center"/>
        <w:rPr>
          <w:rFonts w:ascii="Times New Roman" w:hAnsi="Times New Roman" w:cs="Times New Roman"/>
          <w:b/>
        </w:rPr>
      </w:pPr>
      <w:r>
        <w:rPr>
          <w:rFonts w:ascii="Times New Roman" w:hAnsi="Times New Roman" w:cs="Times New Roman"/>
          <w:b/>
        </w:rPr>
        <w:t>Контингент обучающихся</w:t>
      </w:r>
    </w:p>
    <w:p>
      <w:pPr>
        <w:pStyle w:val="26"/>
        <w:spacing w:after="0"/>
        <w:ind w:left="0" w:firstLine="709"/>
        <w:jc w:val="both"/>
        <w:rPr>
          <w:rFonts w:ascii="Times New Roman" w:hAnsi="Times New Roman" w:cs="Times New Roman"/>
          <w:b/>
          <w:i/>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 xml:space="preserve"> Показатели</w:t>
            </w:r>
          </w:p>
        </w:tc>
        <w:tc>
          <w:tcPr>
            <w:tcW w:w="2410" w:type="dxa"/>
            <w:shd w:val="clear" w:color="auto" w:fill="auto"/>
          </w:tcPr>
          <w:p>
            <w:pPr>
              <w:spacing w:after="0"/>
              <w:jc w:val="both"/>
              <w:rPr>
                <w:rFonts w:ascii="Times New Roman" w:hAnsi="Times New Roman" w:cs="Times New Roman"/>
                <w:b/>
              </w:rPr>
            </w:pPr>
            <w:r>
              <w:rPr>
                <w:rFonts w:ascii="Times New Roman" w:hAnsi="Times New Roman" w:cs="Times New Roman"/>
                <w:b/>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pStyle w:val="26"/>
              <w:spacing w:after="0"/>
              <w:ind w:left="0" w:firstLine="709"/>
              <w:jc w:val="both"/>
              <w:rPr>
                <w:rFonts w:ascii="Times New Roman" w:hAnsi="Times New Roman" w:cs="Times New Roman"/>
              </w:rPr>
            </w:pPr>
            <w:r>
              <w:rPr>
                <w:rFonts w:ascii="Times New Roman" w:hAnsi="Times New Roman" w:cs="Times New Roman"/>
              </w:rPr>
              <w:t>Доля обучающихся, для которых русский язык не является родным (инофоны), в % от общего числа обучающихся</w:t>
            </w:r>
          </w:p>
        </w:tc>
        <w:tc>
          <w:tcPr>
            <w:tcW w:w="2410" w:type="dxa"/>
            <w:shd w:val="clear" w:color="auto" w:fill="auto"/>
          </w:tcPr>
          <w:p>
            <w:pPr>
              <w:pStyle w:val="26"/>
              <w:spacing w:after="0"/>
              <w:ind w:left="0" w:firstLine="709"/>
              <w:jc w:val="both"/>
              <w:rPr>
                <w:rFonts w:ascii="Times New Roman" w:hAnsi="Times New Roman" w:cs="Times New Roman"/>
                <w:b/>
              </w:rPr>
            </w:pPr>
            <w:r>
              <w:rPr>
                <w:rFonts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tabs>
                <w:tab w:val="left" w:pos="142"/>
                <w:tab w:val="left" w:pos="542"/>
              </w:tabs>
              <w:spacing w:after="0"/>
              <w:ind w:firstLine="709"/>
              <w:jc w:val="both"/>
              <w:rPr>
                <w:rFonts w:ascii="Times New Roman" w:hAnsi="Times New Roman" w:cs="Times New Roman"/>
              </w:rPr>
            </w:pPr>
            <w:r>
              <w:rPr>
                <w:rFonts w:ascii="Times New Roman" w:hAnsi="Times New Roman" w:cs="Times New Roman"/>
              </w:rPr>
              <w:t>Количество обучающихся с ограниченными возможностями здоровья</w:t>
            </w:r>
          </w:p>
        </w:tc>
        <w:tc>
          <w:tcPr>
            <w:tcW w:w="2410" w:type="dxa"/>
            <w:shd w:val="clear" w:color="auto" w:fill="auto"/>
          </w:tcPr>
          <w:p>
            <w:pPr>
              <w:pStyle w:val="26"/>
              <w:spacing w:after="0"/>
              <w:ind w:left="0" w:firstLine="709"/>
              <w:jc w:val="both"/>
              <w:rPr>
                <w:rFonts w:ascii="Times New Roman" w:hAnsi="Times New Roman" w:cs="Times New Roman"/>
                <w:b/>
              </w:rPr>
            </w:pPr>
            <w:r>
              <w:rPr>
                <w:rFonts w:ascii="Times New Roman" w:hAnsi="Times New Roman" w:cs="Times New Roman"/>
              </w:rPr>
              <w:t>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tabs>
                <w:tab w:val="left" w:pos="142"/>
                <w:tab w:val="left" w:pos="542"/>
              </w:tabs>
              <w:spacing w:after="0"/>
              <w:ind w:firstLine="709"/>
              <w:jc w:val="both"/>
              <w:rPr>
                <w:rFonts w:ascii="Times New Roman" w:hAnsi="Times New Roman" w:cs="Times New Roman"/>
              </w:rPr>
            </w:pPr>
            <w:r>
              <w:rPr>
                <w:rFonts w:ascii="Times New Roman" w:hAnsi="Times New Roman" w:cs="Times New Roman"/>
              </w:rPr>
              <w:t>Количество детей-инвалидов, обучающихся в классах</w:t>
            </w:r>
          </w:p>
        </w:tc>
        <w:tc>
          <w:tcPr>
            <w:tcW w:w="2410" w:type="dxa"/>
            <w:shd w:val="clear" w:color="auto" w:fill="auto"/>
          </w:tcPr>
          <w:p>
            <w:pPr>
              <w:pStyle w:val="26"/>
              <w:spacing w:after="0"/>
              <w:ind w:left="0" w:firstLine="709"/>
              <w:jc w:val="both"/>
              <w:rPr>
                <w:rFonts w:ascii="Times New Roman" w:hAnsi="Times New Roman" w:cs="Times New Roman"/>
                <w:b/>
              </w:rPr>
            </w:pPr>
            <w:r>
              <w:rPr>
                <w:rFonts w:ascii="Times New Roman" w:hAnsi="Times New Roman" w:cs="Times New Roman"/>
              </w:rPr>
              <w:t>5 /0,5 %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tabs>
                <w:tab w:val="left" w:pos="142"/>
                <w:tab w:val="left" w:pos="542"/>
              </w:tabs>
              <w:spacing w:after="0"/>
              <w:ind w:firstLine="709"/>
              <w:jc w:val="both"/>
              <w:rPr>
                <w:rFonts w:ascii="Times New Roman" w:hAnsi="Times New Roman" w:cs="Times New Roman"/>
              </w:rPr>
            </w:pPr>
            <w:r>
              <w:rPr>
                <w:rFonts w:ascii="Times New Roman" w:hAnsi="Times New Roman" w:cs="Times New Roman"/>
              </w:rPr>
              <w:t>Стоящих на  на ВШУ</w:t>
            </w:r>
          </w:p>
        </w:tc>
        <w:tc>
          <w:tcPr>
            <w:tcW w:w="2410" w:type="dxa"/>
            <w:shd w:val="clear" w:color="auto" w:fill="auto"/>
          </w:tcPr>
          <w:p>
            <w:pPr>
              <w:pStyle w:val="26"/>
              <w:spacing w:after="0"/>
              <w:ind w:left="0" w:firstLine="709"/>
              <w:jc w:val="both"/>
              <w:rPr>
                <w:rFonts w:ascii="Times New Roman" w:hAnsi="Times New Roman" w:cs="Times New Roman"/>
              </w:rPr>
            </w:pPr>
            <w:r>
              <w:rPr>
                <w:rFonts w:ascii="Times New Roman" w:hAnsi="Times New Roman" w:cs="Times New Roma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tabs>
                <w:tab w:val="left" w:pos="142"/>
                <w:tab w:val="left" w:pos="542"/>
              </w:tabs>
              <w:spacing w:after="0"/>
              <w:ind w:firstLine="709"/>
              <w:jc w:val="both"/>
              <w:rPr>
                <w:rFonts w:ascii="Times New Roman" w:hAnsi="Times New Roman" w:cs="Times New Roman"/>
              </w:rPr>
            </w:pPr>
            <w:r>
              <w:rPr>
                <w:rFonts w:ascii="Times New Roman" w:hAnsi="Times New Roman" w:cs="Times New Roman"/>
              </w:rPr>
              <w:t>Стоящих на иных видах учета</w:t>
            </w:r>
          </w:p>
        </w:tc>
        <w:tc>
          <w:tcPr>
            <w:tcW w:w="2410" w:type="dxa"/>
            <w:shd w:val="clear" w:color="auto" w:fill="auto"/>
          </w:tcPr>
          <w:p>
            <w:pPr>
              <w:pStyle w:val="26"/>
              <w:spacing w:after="0"/>
              <w:ind w:left="0" w:firstLine="709"/>
              <w:jc w:val="both"/>
              <w:rPr>
                <w:rFonts w:ascii="Times New Roman" w:hAnsi="Times New Roman" w:cs="Times New Roman"/>
              </w:rPr>
            </w:pPr>
            <w:r>
              <w:rPr>
                <w:rFonts w:ascii="Times New Roman" w:hAnsi="Times New Roman" w:cs="Times New Roman"/>
              </w:rPr>
              <w:t>4/3%</w:t>
            </w:r>
          </w:p>
        </w:tc>
      </w:tr>
    </w:tbl>
    <w:p>
      <w:pPr>
        <w:spacing w:after="0"/>
        <w:ind w:firstLine="709"/>
        <w:jc w:val="both"/>
        <w:rPr>
          <w:rFonts w:ascii="Times New Roman" w:hAnsi="Times New Roman" w:cs="Times New Roman"/>
          <w:b/>
          <w:i/>
          <w:color w:val="7030A0"/>
        </w:rPr>
      </w:pPr>
    </w:p>
    <w:p>
      <w:pPr>
        <w:spacing w:after="0"/>
        <w:ind w:firstLine="709"/>
        <w:jc w:val="right"/>
        <w:rPr>
          <w:rFonts w:ascii="Times New Roman" w:hAnsi="Times New Roman" w:cs="Times New Roman"/>
          <w:b/>
          <w:i/>
        </w:rPr>
      </w:pPr>
      <w:r>
        <w:rPr>
          <w:rFonts w:ascii="Times New Roman" w:hAnsi="Times New Roman" w:cs="Times New Roman"/>
          <w:b/>
          <w:i/>
        </w:rPr>
        <w:t>Таблица 3</w:t>
      </w:r>
    </w:p>
    <w:p>
      <w:pPr>
        <w:spacing w:after="0"/>
        <w:ind w:firstLine="709"/>
        <w:jc w:val="center"/>
        <w:rPr>
          <w:rFonts w:ascii="Times New Roman" w:hAnsi="Times New Roman" w:cs="Times New Roman"/>
          <w:b/>
        </w:rPr>
      </w:pPr>
      <w:r>
        <w:rPr>
          <w:rFonts w:ascii="Times New Roman" w:hAnsi="Times New Roman" w:cs="Times New Roman"/>
          <w:b/>
        </w:rPr>
        <w:t>Контингент обучающихся</w:t>
      </w:r>
    </w:p>
    <w:p>
      <w:pPr>
        <w:spacing w:after="0"/>
        <w:ind w:firstLine="709"/>
        <w:jc w:val="both"/>
        <w:rPr>
          <w:rFonts w:ascii="Times New Roman" w:hAnsi="Times New Roman" w:cs="Times New Roman"/>
          <w:b/>
          <w:i/>
        </w:rPr>
      </w:pPr>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ind w:firstLine="709"/>
              <w:jc w:val="center"/>
              <w:rPr>
                <w:rFonts w:ascii="Times New Roman" w:hAnsi="Times New Roman" w:cs="Times New Roman"/>
                <w:b/>
              </w:rPr>
            </w:pPr>
            <w:r>
              <w:rPr>
                <w:rFonts w:ascii="Times New Roman" w:hAnsi="Times New Roman" w:cs="Times New Roman"/>
                <w:b/>
              </w:rPr>
              <w:t>Показатели</w:t>
            </w:r>
          </w:p>
        </w:tc>
        <w:tc>
          <w:tcPr>
            <w:tcW w:w="2410" w:type="dxa"/>
            <w:shd w:val="clear" w:color="auto" w:fill="auto"/>
          </w:tcPr>
          <w:p>
            <w:pPr>
              <w:spacing w:after="0"/>
              <w:rPr>
                <w:rFonts w:ascii="Times New Roman" w:hAnsi="Times New Roman" w:cs="Times New Roman"/>
                <w:b/>
              </w:rPr>
            </w:pPr>
            <w:r>
              <w:rPr>
                <w:rFonts w:ascii="Times New Roman" w:hAnsi="Times New Roman" w:cs="Times New Roman"/>
                <w:b/>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pStyle w:val="29"/>
              <w:spacing w:before="0" w:beforeAutospacing="0" w:after="0" w:afterAutospacing="0" w:line="276" w:lineRule="auto"/>
              <w:ind w:firstLine="709"/>
              <w:jc w:val="both"/>
              <w:rPr>
                <w:b/>
                <w:sz w:val="22"/>
                <w:szCs w:val="22"/>
              </w:rPr>
            </w:pPr>
            <w:r>
              <w:rPr>
                <w:sz w:val="22"/>
                <w:szCs w:val="22"/>
              </w:rPr>
              <w:t xml:space="preserve">Удельный вес численности учащихся, </w:t>
            </w:r>
            <w:r>
              <w:rPr>
                <w:b/>
                <w:sz w:val="22"/>
                <w:szCs w:val="22"/>
              </w:rPr>
              <w:t>получающих образование с углубленным изучением отдельных предметов</w:t>
            </w:r>
            <w:r>
              <w:rPr>
                <w:sz w:val="22"/>
                <w:szCs w:val="22"/>
              </w:rPr>
              <w:t>, в общей численности учащихся</w:t>
            </w:r>
          </w:p>
        </w:tc>
        <w:tc>
          <w:tcPr>
            <w:tcW w:w="2410"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371" w:type="dxa"/>
            <w:shd w:val="clear" w:color="auto" w:fill="auto"/>
          </w:tcPr>
          <w:p>
            <w:pPr>
              <w:pStyle w:val="29"/>
              <w:spacing w:before="0" w:beforeAutospacing="0" w:after="0" w:afterAutospacing="0" w:line="276" w:lineRule="auto"/>
              <w:ind w:firstLine="709"/>
              <w:jc w:val="both"/>
              <w:rPr>
                <w:sz w:val="22"/>
                <w:szCs w:val="22"/>
              </w:rPr>
            </w:pPr>
            <w:r>
              <w:rPr>
                <w:sz w:val="22"/>
                <w:szCs w:val="22"/>
              </w:rPr>
              <w:t xml:space="preserve">Численность/удельный вес численности </w:t>
            </w:r>
            <w:r>
              <w:rPr>
                <w:b/>
                <w:sz w:val="22"/>
                <w:szCs w:val="22"/>
              </w:rPr>
              <w:t>учащихся, получающих образование в рамках профильного обучения</w:t>
            </w:r>
            <w:r>
              <w:rPr>
                <w:sz w:val="22"/>
                <w:szCs w:val="22"/>
              </w:rPr>
              <w:t>, в общей численности учащихся</w:t>
            </w:r>
          </w:p>
        </w:tc>
        <w:tc>
          <w:tcPr>
            <w:tcW w:w="2410"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Численность/удельный вес численности </w:t>
            </w:r>
            <w:r>
              <w:rPr>
                <w:rFonts w:ascii="Times New Roman" w:hAnsi="Times New Roman" w:cs="Times New Roman"/>
                <w:b/>
              </w:rPr>
              <w:t>обучающихся с применением дистанционных образовательных технологий, электронного обучения</w:t>
            </w:r>
            <w:r>
              <w:rPr>
                <w:rFonts w:ascii="Times New Roman" w:hAnsi="Times New Roman" w:cs="Times New Roman"/>
              </w:rPr>
              <w:t>, в общей численности учащихся</w:t>
            </w:r>
          </w:p>
        </w:tc>
        <w:tc>
          <w:tcPr>
            <w:tcW w:w="2410"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Численность/удельный вес численности </w:t>
            </w:r>
            <w:r>
              <w:rPr>
                <w:rFonts w:ascii="Times New Roman" w:hAnsi="Times New Roman" w:cs="Times New Roman"/>
                <w:b/>
              </w:rPr>
              <w:t>учащихся в рамках сетевой формы реализации образовательных программ</w:t>
            </w:r>
            <w:r>
              <w:rPr>
                <w:rFonts w:ascii="Times New Roman" w:hAnsi="Times New Roman" w:cs="Times New Roman"/>
              </w:rPr>
              <w:t>, в общей численности учащихся</w:t>
            </w:r>
          </w:p>
        </w:tc>
        <w:tc>
          <w:tcPr>
            <w:tcW w:w="2410"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0/0%</w:t>
            </w:r>
          </w:p>
        </w:tc>
      </w:tr>
    </w:tbl>
    <w:p>
      <w:pPr>
        <w:shd w:val="clear" w:color="auto" w:fill="FFFFFF"/>
        <w:spacing w:after="0"/>
        <w:ind w:firstLine="709"/>
        <w:jc w:val="both"/>
        <w:rPr>
          <w:rFonts w:ascii="Times New Roman" w:hAnsi="Times New Roman" w:cs="Times New Roman"/>
          <w:sz w:val="24"/>
          <w:szCs w:val="24"/>
        </w:rPr>
      </w:pPr>
    </w:p>
    <w:p>
      <w:pPr>
        <w:shd w:val="clear" w:color="auto" w:fill="FFFFFF"/>
        <w:spacing w:after="0"/>
        <w:ind w:firstLine="709"/>
        <w:jc w:val="both"/>
        <w:rPr>
          <w:rFonts w:ascii="Times New Roman" w:hAnsi="Times New Roman" w:cs="Times New Roman"/>
          <w:sz w:val="24"/>
          <w:szCs w:val="24"/>
        </w:rPr>
      </w:pPr>
    </w:p>
    <w:p>
      <w:pPr>
        <w:spacing w:after="0"/>
        <w:ind w:firstLine="709"/>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Дополнительное образование</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Дополнительное образование ведется по программам </w:t>
      </w:r>
      <w:r>
        <w:rPr>
          <w:rFonts w:ascii="Times New Roman" w:hAnsi="Times New Roman" w:eastAsia="Times New Roman" w:cs="Times New Roman"/>
          <w:iCs/>
          <w:sz w:val="24"/>
          <w:szCs w:val="24"/>
          <w:lang w:eastAsia="ru-RU"/>
        </w:rPr>
        <w:t>художественной, социально-гуманитарной</w:t>
      </w:r>
      <w:r>
        <w:rPr>
          <w:rFonts w:ascii="Times New Roman" w:hAnsi="Times New Roman" w:eastAsia="Times New Roman" w:cs="Times New Roman"/>
          <w:sz w:val="24"/>
          <w:szCs w:val="24"/>
          <w:lang w:eastAsia="ru-RU"/>
        </w:rPr>
        <w:t xml:space="preserve"> направленности. </w:t>
      </w:r>
      <w:r>
        <w:rPr>
          <w:rFonts w:ascii="Times New Roman" w:hAnsi="Times New Roman" w:eastAsia="Times New Roman" w:cs="Times New Roman"/>
          <w:iCs/>
          <w:sz w:val="24"/>
          <w:szCs w:val="24"/>
          <w:lang w:eastAsia="ru-RU"/>
        </w:rPr>
        <w:t>Выбор направлений осуществлен на основании опроса обучающихся и родителей, который провели в сентябре 2020 года. По итогам опроса 756 обучающихся и 357 родителей нами было выявлено, что естественно-научное направление выбрало 3 процента, туристско-краеведческое – 4 процента, техническое – 3 процента, художественное – 53 процента, физкультурно-спортивное – 7 процентов, социально-гуманитарное – 30 процентов.</w:t>
      </w:r>
    </w:p>
    <w:p>
      <w:pPr>
        <w:shd w:val="clear" w:color="auto" w:fill="FFFFFF"/>
        <w:spacing w:after="0"/>
        <w:ind w:firstLine="709"/>
        <w:jc w:val="both"/>
        <w:rPr>
          <w:rFonts w:ascii="Times New Roman" w:hAnsi="Times New Roman" w:cs="Times New Roman"/>
          <w:b/>
          <w:i/>
          <w:color w:val="000000" w:themeColor="text1"/>
          <w14:textFill>
            <w14:solidFill>
              <w14:schemeClr w14:val="tx1"/>
            </w14:solidFill>
          </w14:textFill>
        </w:rPr>
      </w:pPr>
    </w:p>
    <w:p>
      <w:pPr>
        <w:shd w:val="clear" w:color="auto" w:fill="FFFFFF"/>
        <w:spacing w:after="0"/>
        <w:ind w:firstLine="709"/>
        <w:jc w:val="right"/>
        <w:rPr>
          <w:rFonts w:ascii="Times New Roman" w:hAnsi="Times New Roman" w:cs="Times New Roman"/>
          <w:b/>
          <w:i/>
          <w:color w:val="000000" w:themeColor="text1"/>
          <w14:textFill>
            <w14:solidFill>
              <w14:schemeClr w14:val="tx1"/>
            </w14:solidFill>
          </w14:textFill>
        </w:rPr>
      </w:pPr>
      <w:r>
        <w:rPr>
          <w:rFonts w:ascii="Times New Roman" w:hAnsi="Times New Roman" w:cs="Times New Roman"/>
          <w:b/>
          <w:i/>
          <w:color w:val="000000" w:themeColor="text1"/>
          <w14:textFill>
            <w14:solidFill>
              <w14:schemeClr w14:val="tx1"/>
            </w14:solidFill>
          </w14:textFill>
        </w:rPr>
        <w:t xml:space="preserve">Таблица 4 </w:t>
      </w:r>
    </w:p>
    <w:p>
      <w:pPr>
        <w:shd w:val="clear" w:color="auto" w:fill="FFFFFF"/>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Дополнительные общеобразовательные программы</w:t>
      </w:r>
    </w:p>
    <w:p>
      <w:pPr>
        <w:shd w:val="clear" w:color="auto" w:fill="FFFFFF"/>
        <w:spacing w:after="0"/>
        <w:ind w:firstLine="709"/>
        <w:jc w:val="both"/>
        <w:rPr>
          <w:rFonts w:ascii="Times New Roman" w:hAnsi="Times New Roman" w:eastAsia="Times New Roman" w:cs="Times New Roman"/>
          <w:i/>
          <w:iCs/>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Итоги выбора дополнительных общеобразовательных программ обучающимися и родителями (законными представителями) несовершеннолетних обучающихся представлены в таблице.</w:t>
      </w:r>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Показатель</w:t>
            </w:r>
          </w:p>
        </w:tc>
        <w:tc>
          <w:tcPr>
            <w:tcW w:w="3402" w:type="dxa"/>
            <w:vMerge w:val="restart"/>
            <w:shd w:val="clear" w:color="auto" w:fill="auto"/>
          </w:tcPr>
          <w:p>
            <w:pPr>
              <w:spacing w:after="0"/>
              <w:ind w:firstLine="709"/>
              <w:jc w:val="center"/>
              <w:rPr>
                <w:rFonts w:ascii="Times New Roman" w:hAnsi="Times New Roman" w:cs="Times New Roman"/>
                <w:b/>
                <w:color w:val="000000" w:themeColor="text1"/>
                <w14:textFill>
                  <w14:solidFill>
                    <w14:schemeClr w14:val="tx1"/>
                  </w14:solidFill>
                </w14:textFill>
              </w:rPr>
            </w:pPr>
          </w:p>
          <w:p>
            <w:pPr>
              <w:spacing w:after="0"/>
              <w:ind w:firstLine="709"/>
              <w:jc w:val="center"/>
              <w:rPr>
                <w:rFonts w:ascii="Times New Roman" w:hAnsi="Times New Roman" w:cs="Times New Roman"/>
                <w:b/>
                <w:color w:val="000000" w:themeColor="text1"/>
                <w14:textFill>
                  <w14:solidFill>
                    <w14:schemeClr w14:val="tx1"/>
                  </w14:solidFill>
                </w14:textFill>
              </w:rPr>
            </w:pPr>
          </w:p>
          <w:p>
            <w:pPr>
              <w:spacing w:after="0"/>
              <w:ind w:firstLine="709"/>
              <w:jc w:val="center"/>
              <w:rPr>
                <w:rFonts w:ascii="Times New Roman" w:hAnsi="Times New Roman" w:cs="Times New Roman"/>
                <w:b/>
                <w:color w:val="000000" w:themeColor="text1"/>
                <w14:textFill>
                  <w14:solidFill>
                    <w14:schemeClr w14:val="tx1"/>
                  </w14:solidFill>
                </w14:textFill>
              </w:rPr>
            </w:pP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Единица измерения</w:t>
            </w:r>
          </w:p>
          <w:p>
            <w:pPr>
              <w:spacing w:after="0"/>
              <w:ind w:firstLine="709"/>
              <w:jc w:val="both"/>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ap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Удельный вес численности учащихся, получающих образование по дополнительным общеобразовательным программам </w:t>
            </w:r>
            <w:r>
              <w:rPr>
                <w:rFonts w:ascii="Times New Roman" w:hAnsi="Times New Roman" w:cs="Times New Roman"/>
                <w:b/>
                <w:color w:val="000000" w:themeColor="text1"/>
                <w14:textFill>
                  <w14:solidFill>
                    <w14:schemeClr w14:val="tx1"/>
                  </w14:solidFill>
                </w14:textFill>
              </w:rPr>
              <w:t>(не учитываются программы, реализующиеся в рамках внеурочной деятельности; не учитываются программы, реализующиеся на базе школы педагогами других ОО)</w:t>
            </w:r>
          </w:p>
        </w:tc>
        <w:tc>
          <w:tcPr>
            <w:tcW w:w="3402" w:type="dxa"/>
            <w:vMerge w:val="continue"/>
            <w:shd w:val="clear" w:color="auto" w:fill="auto"/>
          </w:tcPr>
          <w:p>
            <w:pPr>
              <w:spacing w:after="0"/>
              <w:ind w:firstLine="709"/>
              <w:jc w:val="both"/>
              <w:rPr>
                <w:rFonts w:ascii="Times New Roman" w:hAnsi="Times New Roman" w:cs="Times New Roman"/>
                <w:cap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 уровне начального общего образования</w:t>
            </w:r>
          </w:p>
        </w:tc>
        <w:tc>
          <w:tcPr>
            <w:tcW w:w="3402"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 уровне основного общего образования</w:t>
            </w:r>
          </w:p>
        </w:tc>
        <w:tc>
          <w:tcPr>
            <w:tcW w:w="3402"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 уровне среднего общего образования</w:t>
            </w:r>
          </w:p>
        </w:tc>
        <w:tc>
          <w:tcPr>
            <w:tcW w:w="3402"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39%</w:t>
            </w:r>
          </w:p>
        </w:tc>
      </w:tr>
    </w:tbl>
    <w:p>
      <w:pPr>
        <w:pStyle w:val="21"/>
        <w:spacing w:before="0" w:beforeAutospacing="0" w:after="0" w:afterAutospacing="0" w:line="276" w:lineRule="auto"/>
        <w:jc w:val="both"/>
        <w:rPr>
          <w:iCs/>
          <w:color w:val="000000" w:themeColor="text1"/>
          <w14:textFill>
            <w14:solidFill>
              <w14:schemeClr w14:val="tx1"/>
            </w14:solidFill>
          </w14:textFill>
        </w:rPr>
      </w:pPr>
    </w:p>
    <w:p>
      <w:pPr>
        <w:pStyle w:val="21"/>
        <w:spacing w:before="0" w:beforeAutospacing="0" w:after="0" w:afterAutospacing="0" w:line="276" w:lineRule="auto"/>
        <w:ind w:firstLine="709"/>
        <w:jc w:val="both"/>
        <w:rPr>
          <w:iCs/>
          <w:color w:val="000000" w:themeColor="text1"/>
          <w14:textFill>
            <w14:solidFill>
              <w14:schemeClr w14:val="tx1"/>
            </w14:solidFill>
          </w14:textFill>
        </w:rPr>
      </w:pPr>
      <w:r>
        <w:rPr>
          <w:iCs/>
          <w:color w:val="000000" w:themeColor="text1"/>
          <w14:textFill>
            <w14:solidFill>
              <w14:schemeClr w14:val="tx1"/>
            </w14:solidFill>
          </w14:textFill>
        </w:rPr>
        <w:t>В 2020 году в период временных ограничений дополнительное образование и внеурочную</w:t>
      </w:r>
      <w:r>
        <w:rPr>
          <w:color w:val="000000" w:themeColor="text1"/>
          <w14:textFill>
            <w14:solidFill>
              <w14:schemeClr w14:val="tx1"/>
            </w14:solidFill>
          </w14:textFill>
        </w:rPr>
        <w:t xml:space="preserve"> </w:t>
      </w:r>
      <w:r>
        <w:rPr>
          <w:iCs/>
          <w:color w:val="000000" w:themeColor="text1"/>
          <w14:textFill>
            <w14:solidFill>
              <w14:schemeClr w14:val="tx1"/>
            </w14:solidFill>
          </w14:textFill>
        </w:rPr>
        <w:t>деятельность школа организовывала с помощью дистанционных образовательных технологий весной, очных и гибридных форм обучения – осенью с учетом письма Минпросвещения России от 07.05.2020 N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Это позволило сохранить вовлеченность обучающихся в кружковую и секционную работу, обеспечить выполнение плана внеурочной деятельности. Охват внеурочной деятельностью удалось сохранить на уровне 70 процентов.</w:t>
      </w:r>
    </w:p>
    <w:p>
      <w:pPr>
        <w:pStyle w:val="21"/>
        <w:spacing w:before="0" w:beforeAutospacing="0" w:after="0" w:afterAutospacing="0" w:line="276" w:lineRule="auto"/>
        <w:ind w:firstLine="709"/>
        <w:jc w:val="both"/>
        <w:rPr>
          <w:iCs/>
          <w:color w:val="000000" w:themeColor="text1"/>
          <w14:textFill>
            <w14:solidFill>
              <w14:schemeClr w14:val="tx1"/>
            </w14:solidFill>
          </w14:textFill>
        </w:rPr>
      </w:pPr>
      <w:r>
        <w:rPr>
          <w:iCs/>
          <w:color w:val="000000" w:themeColor="text1"/>
          <w14:textFill>
            <w14:solidFill>
              <w14:schemeClr w14:val="tx1"/>
            </w14:solidFill>
          </w14:textFill>
        </w:rPr>
        <w:t xml:space="preserve">Система дополнительного образования находилась на этапе становления, было реализовано три образовательных программы: театральная студия «Пилигримы», студия декоративно-прикладного творчества «Бумажная флористика», Проект «Школьный Пресс-центр». Количество вакантных мест в кружках и студиях было заполнено на 100%. Большая часть обучающихся, участвующих в дополнительном образовании, продолжили посещать один вид занятий, немногим менее трети участвовали одновременно в двух видах занятий. Почти три четверти детей выбрали только одно объединение дополнительного образования; большая часть родителей отметили, что их дети ходят в два кружка. Охват дополнительным образованием удалось сохранить на уровне 50 процентов. </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Анализ данных по посещению детьми занятий дополнительного образования показывает </w:t>
      </w:r>
      <w:r>
        <w:rPr>
          <w:rFonts w:ascii="Times New Roman" w:hAnsi="Times New Roman" w:eastAsia="Times New Roman" w:cs="Times New Roman"/>
          <w:iCs/>
          <w:color w:val="000000" w:themeColor="text1"/>
          <w:sz w:val="24"/>
          <w:szCs w:val="24"/>
          <w:lang w:eastAsia="ru-RU"/>
          <w14:textFill>
            <w14:solidFill>
              <w14:schemeClr w14:val="tx1"/>
            </w14:solidFill>
          </w14:textFill>
        </w:rPr>
        <w:t>снижение показателя по охвату в связи с переходом на дистанционный режим.</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ind w:firstLine="709"/>
        <w:jc w:val="both"/>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drawing>
          <wp:inline distT="0" distB="0" distL="0" distR="0">
            <wp:extent cx="4056380" cy="2581275"/>
            <wp:effectExtent l="0" t="0" r="0" b="0"/>
            <wp:docPr id="8" name="Picture 1" descr="/api/doc/v1/image/-25287560?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pi/doc/v1/image/-25287560?moduleId=118&amp;id=5837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779" cy="2687708"/>
                    </a:xfrm>
                    <a:prstGeom prst="rect">
                      <a:avLst/>
                    </a:prstGeom>
                    <a:noFill/>
                    <a:ln>
                      <a:noFill/>
                    </a:ln>
                  </pic:spPr>
                </pic:pic>
              </a:graphicData>
            </a:graphic>
          </wp:inline>
        </w:drawing>
      </w: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локальными нормативными актами Школы.</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ФГОС НОО ОВЗ),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 10-11 классов - ФК ГОС.</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2020 году в результате введения ограничительных мер в связи с распространением коронавирусной инфекции часть образовательных программ в 2019/20 и в 2020/21 учебных годах реализовывалось с применением электронного обучения и дистанционных образовательных технологий (далее – дистанционное обучение). Для этого использовались федеральные и региональные информационные ресурсы, в частности, </w:t>
      </w:r>
      <w:r>
        <w:rPr>
          <w:rFonts w:ascii="Times New Roman" w:hAnsi="Times New Roman" w:eastAsia="Times New Roman" w:cs="Times New Roman"/>
          <w:sz w:val="24"/>
          <w:szCs w:val="24"/>
        </w:rPr>
        <w:t>МОО</w:t>
      </w:r>
      <w:r>
        <w:rPr>
          <w:rFonts w:ascii="Times New Roman" w:hAnsi="Times New Roman" w:eastAsia="Times New Roman" w:cs="Times New Roman"/>
          <w:sz w:val="24"/>
          <w:szCs w:val="24"/>
          <w:lang w:val="en-US"/>
        </w:rPr>
        <w:t>DLE</w:t>
      </w:r>
      <w:r>
        <w:rPr>
          <w:rFonts w:ascii="Times New Roman" w:hAnsi="Times New Roman" w:eastAsia="Times New Roman" w:cs="Times New Roman"/>
          <w:sz w:val="24"/>
          <w:szCs w:val="24"/>
        </w:rPr>
        <w:t>, ZOOM,  SKYPE,  Учи.ру.</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основной и средней школе.</w:t>
      </w:r>
    </w:p>
    <w:p>
      <w:pPr>
        <w:spacing w:after="0"/>
        <w:ind w:firstLine="709"/>
        <w:jc w:val="both"/>
        <w:rPr>
          <w:rFonts w:ascii="Times New Roman" w:hAnsi="Times New Roman" w:eastAsia="Times New Roman" w:cs="Times New Roman"/>
          <w:sz w:val="24"/>
          <w:szCs w:val="24"/>
          <w:lang w:eastAsia="ru-RU"/>
        </w:rPr>
      </w:pPr>
    </w:p>
    <w:p>
      <w:pPr>
        <w:widowControl w:val="0"/>
        <w:tabs>
          <w:tab w:val="left" w:pos="840"/>
        </w:tabs>
        <w:autoSpaceDE w:val="0"/>
        <w:autoSpaceDN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Динамика</w:t>
      </w:r>
      <w:r>
        <w:rPr>
          <w:rFonts w:ascii="Times New Roman" w:hAnsi="Times New Roman" w:cs="Times New Roman"/>
          <w:b/>
          <w:spacing w:val="-6"/>
          <w:sz w:val="24"/>
          <w:szCs w:val="24"/>
        </w:rPr>
        <w:t xml:space="preserve"> </w:t>
      </w:r>
      <w:r>
        <w:rPr>
          <w:rFonts w:ascii="Times New Roman" w:hAnsi="Times New Roman" w:cs="Times New Roman"/>
          <w:b/>
          <w:sz w:val="24"/>
          <w:szCs w:val="24"/>
        </w:rPr>
        <w:t>предметных</w:t>
      </w:r>
      <w:r>
        <w:rPr>
          <w:rFonts w:ascii="Times New Roman" w:hAnsi="Times New Roman" w:cs="Times New Roman"/>
          <w:b/>
          <w:spacing w:val="-2"/>
          <w:sz w:val="24"/>
          <w:szCs w:val="24"/>
        </w:rPr>
        <w:t xml:space="preserve"> </w:t>
      </w:r>
      <w:r>
        <w:rPr>
          <w:rFonts w:ascii="Times New Roman" w:hAnsi="Times New Roman" w:cs="Times New Roman"/>
          <w:b/>
          <w:sz w:val="24"/>
          <w:szCs w:val="24"/>
        </w:rPr>
        <w:t>результатов   обучающихся 2-11 классов</w:t>
      </w:r>
    </w:p>
    <w:p>
      <w:pPr>
        <w:widowControl w:val="0"/>
        <w:tabs>
          <w:tab w:val="left" w:pos="840"/>
        </w:tabs>
        <w:autoSpaceDE w:val="0"/>
        <w:autoSpaceDN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по параллелям (декабрь 2019- декабрь 2020)</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cs="Times New Roman"/>
          <w:b/>
          <w:i/>
          <w:color w:val="7030A0"/>
          <w:sz w:val="24"/>
          <w:szCs w:val="24"/>
          <w:lang w:eastAsia="ru-RU"/>
        </w:rPr>
        <w:drawing>
          <wp:inline distT="0" distB="0" distL="0" distR="0">
            <wp:extent cx="4584700" cy="275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Причину данной ситуации видим в следующем:</w:t>
      </w:r>
    </w:p>
    <w:p>
      <w:pPr>
        <w:numPr>
          <w:ilvl w:val="0"/>
          <w:numId w:val="3"/>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pPr>
        <w:numPr>
          <w:ilvl w:val="0"/>
          <w:numId w:val="3"/>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pPr>
        <w:numPr>
          <w:ilvl w:val="0"/>
          <w:numId w:val="3"/>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Чтобы повысить качество обучения, школа организует целевое повышение квалификации педагогов с профессиональными дефицитами (работа с обучающимися с низкой мотивацией, применение современных педагогических технологий), проанализирует отбор содержания в рабочих программах учебных предметов и адекватность оценочных средств, которые применяют педагоги при текущем контроле успеваемости и промежуточной аттестации.       В работе методических объединений педагогов будет проведен поэлементный анализ результатов (письмо Рособрнадзора от 16.03.2018 № 05–71), а также пропедевтические мероприятия по профессиональному выгоранию и адаптации к новым требованиям оценки качества общего образования в системе методической работы (приказ Рособрнадзора, Минпросвещения от 06.05.2019 № 590/219).</w:t>
      </w:r>
      <w:r>
        <w:rPr>
          <w:rFonts w:ascii="Times New Roman" w:hAnsi="Times New Roman" w:cs="Times New Roman"/>
        </w:rPr>
        <w:t xml:space="preserve"> </w:t>
      </w:r>
      <w:r>
        <w:rPr>
          <w:rFonts w:ascii="Times New Roman" w:hAnsi="Times New Roman" w:cs="Times New Roman"/>
          <w:sz w:val="24"/>
          <w:szCs w:val="24"/>
        </w:rPr>
        <w:t>Чтобы разработать план мероприятий, которые обеспечат рост качества образования, руководители методических объединений учителей-предметников проведут анализ сложившейся ситуации. Затем организует взаимопосещение занятий урочной деятельности в 1-4-х классах и взаимообучение у педагогов, которые добиваются стабильно высоких результатов.</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                                           Воспитательная работа</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Запланированные воспитательные мероприятия в рамках программ воспитания ООП НОО, ООП ООО, ООП СОО проводились как очно, так и с применением дистанционных образовательных технологий в период ограничительных мер с учетом рекомендаций  письма Минпросвещения России от 07.05.2020 N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и были реализованы в полном объеме. </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В юбилейный год Победы в Великой Отечественной войне 1941-1945 г.г, 90 % всех учащихся и педагогов принимали участие в акциях, уроках и флеш-мобах патриотической направленности: </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Акция «Блокадный хлеб»;</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Уроки мужества 27 января;</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«Встреча с героями» в правительстве НСО;</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Организован стенд (стена памяти) «Я помню, я горжусь…»;</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Акция #ОКНА_ПОБЕДЫ;</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Акция #СВЕТ_ПОБЕДЫ;</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Участие в городском конкурсе «Читаем стихи о Победе»;</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Участвовали в церемонии возложения цветов к Вечному огню на Монументе Славы, посвященном Дню Защитника Отечества 23.02.2020;</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Экскурсии по военным музеям России в онлайн-формате;</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Просмотр документально-художественного фильма «Снежные призраки»;</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Конкурс рисунков «Великой Победе посвящается»;</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Участие в Международной олимпиаде «75 лет под мирным небом»;</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Cs w:val="24"/>
          <w:lang w:eastAsia="ru-RU"/>
        </w:rPr>
        <w:t>Проведен единый классный час «пусть мирные звезды над миром горят…»;</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w:t>
      </w:r>
      <w:r>
        <w:rPr>
          <w:rFonts w:ascii="Times New Roman" w:hAnsi="Times New Roman" w:eastAsia="Times New Roman" w:cs="Times New Roman"/>
          <w:iCs/>
          <w:sz w:val="24"/>
          <w:szCs w:val="24"/>
          <w:lang w:eastAsia="ru-RU"/>
        </w:rPr>
        <w:tab/>
      </w:r>
      <w:r>
        <w:rPr>
          <w:rFonts w:ascii="Times New Roman" w:hAnsi="Times New Roman" w:eastAsia="Times New Roman" w:cs="Times New Roman"/>
          <w:iCs/>
          <w:sz w:val="24"/>
          <w:szCs w:val="24"/>
          <w:lang w:eastAsia="ru-RU"/>
        </w:rPr>
        <w:t xml:space="preserve">Создан видеосюжет на канале ОТС «О героях семьи Назаркиных», ученика 6А класса Михаила Назаркина. </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По итогам акций, реализуемых через внеурочную деятельность, программу «Твори Добро», администрация и коллектив МАОУ СОШ № 212 награждены Благодарственным письмом за внимательное отношение к ветеранам в декаду пожилого человека.</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В декабре 2020 года прошли акции «Добрые уроки. Волонтеры будущего» в онлайн формате. Мероприятие посетили около 400 человек (1-11 кл). </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Ведется усиленная работа по профилактике дорожно-транспортных происшествий, так из 90 человек, участвовавших в олимпиаде на знания ПДД, 24 учащихся заняли призовое 1 место, а 52 учащихся - 2,3 места.</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 2020 году была проведена работа по профилактике употребления психоактивных веществ (ПАВ), формированию здорового образа жизни и воспитанию законопослушного поведения обучающихся. Работа велась педагогами-психологами, социальным педагогом и сотрудниками центра «Родник».</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электронных сигарет и других ПАВ.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2020 году увеличилось социальное партнерство (Заключены договоры о сотрудничестве с НГУЭУ, НГПУ, НГТУ, с библиотекой им. Блока), через которое проходит работа по профориентации старшеклассников, внеурочная работа по творческому направлению, библиотечные уроки – как способ расширения кругозора.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Включенность детей в социальную работу в течение года возросла. Так участие детей в акциях «Творим Добро» увеличилось на 30-35 % по сравнению с 2019 годом.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Одной из приоритетных задач стала организация работы по направлениям Российского движения школьников. Так на базе школы было открыто Первичное отделение РДШ (03.03.2020 г). Увеличение членов РДШ с сентября по декабрь 2020 года произошло более, чем в 3 раза. За один год есть результаты: 6 место в Региональном турнире «Шахматы в школе», 1 место в акции «Экотренд».</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Профориентационная и трудовая деятельность. Привитие трудолюбия, трудовых умений и навыков являются важным направлением в организации воспитательного процесса МАОУ СОШ№212. Данное направление направлено на формирование у обучающихся положительного отношения к труду, подготовку к активной трудовой деятельности, подготовку к сознательному выбору профессии. С целью создания условий для формирования позитивного отношения к труду в школе организована трудовая практика. С целью формирования культуры трудовой деятельности ученики вовлекались в социально значимые проекты, встречи с интересными людьми различных профессий, в изучение востребованности профессий на рынке труда. Старшеклассники знакомились со спецификой профессиональной деятельности и новыми формами организации труда в условиях рынка на встречах с представителями учебных заведений, экскурсиях на предприятия и в учреждения г.Новосибирска, на классных часах по профориентации.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течение января-марта обучающиеся принимали участие в озеленении классов, школы, организации дежурства.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Наиболее яркими мероприятиями в данном направлении явились: акция «Чистый школьный двор», классные часы по профориентации.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«Подросток на рынке труда» (8-11-е классы); циклы классных часов «Профессии будущего»; профориентационные игры «Правовые основы трудоустройства» (9-е классы).</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Работа ОУ по профилактике правонарушений, беспризорности, безнадзорности наркомании, употребления алкогольных напитков, ПАВ, табакокурения.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2020 году реализованы годовые планы мероприятий по профилактике правонарушений, по профилактике употребления психоактивных веществ, по профилактике безнадзорности и беспризорности, предупреждению правонарушений среди подростков. Проводились   классные часы и внеклассные мероприятия по нравственности и пропаганде здорового образа жизни, тематические классные часы, профилактические индивидуальные беседы, лекции, встречи, организовывались различные конкурсы. В соответствии с планом работа велась по следующим направлениям:</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выявление обучающихся, склонных к нарушению дисциплины, норм морали и права; </w:t>
      </w:r>
    </w:p>
    <w:p>
      <w:pPr>
        <w:spacing w:after="0"/>
        <w:jc w:val="both"/>
        <w:rPr>
          <w:rFonts w:ascii="Times New Roman" w:hAnsi="Times New Roman" w:cs="Times New Roman"/>
          <w:sz w:val="24"/>
          <w:szCs w:val="24"/>
        </w:rPr>
      </w:pPr>
      <w:r>
        <w:rPr>
          <w:rFonts w:ascii="Times New Roman" w:hAnsi="Times New Roman" w:cs="Times New Roman"/>
          <w:sz w:val="24"/>
          <w:szCs w:val="24"/>
        </w:rPr>
        <w:t>- определение причин отклонений в поведении и нравственном развитии, а также индивидуальных психологических особенностей личности, выявленных у обучающихся;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составление плана педагогической коррекции личности и устранение причин ее нравственной деформации, отклонений в поведении;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изменение</w:t>
      </w:r>
      <w:r>
        <w:rPr>
          <w:rFonts w:ascii="Times New Roman" w:hAnsi="Times New Roman" w:cs="Times New Roman"/>
          <w:sz w:val="24"/>
          <w:szCs w:val="24"/>
        </w:rPr>
        <w:tab/>
      </w:r>
      <w:r>
        <w:rPr>
          <w:rFonts w:ascii="Times New Roman" w:hAnsi="Times New Roman" w:cs="Times New Roman"/>
          <w:sz w:val="24"/>
          <w:szCs w:val="24"/>
        </w:rPr>
        <w:t>характера</w:t>
      </w:r>
      <w:r>
        <w:rPr>
          <w:rFonts w:ascii="Times New Roman" w:hAnsi="Times New Roman" w:cs="Times New Roman"/>
          <w:sz w:val="24"/>
          <w:szCs w:val="24"/>
        </w:rPr>
        <w:tab/>
      </w:r>
      <w:r>
        <w:rPr>
          <w:rFonts w:ascii="Times New Roman" w:hAnsi="Times New Roman" w:cs="Times New Roman"/>
          <w:sz w:val="24"/>
          <w:szCs w:val="24"/>
        </w:rPr>
        <w:t>личных отношений подростков со сверстниками и взрослыми;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посещение на дому с целью контроля над подростками, их занятостью в свободное от занятий время, а также каникулярное время, подготовкой к урокам;</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посещение уроков с целью выяснения уровня подготовки учащихся к занятиям;</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вовлечение подростков в общественно-значимую деятельность через реализацию воспитательно-образовательных программ и проектов;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вовлечение учащихся в систему объединений дополнительного образования с целью организации занятости в свободное время.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оказание помощи ребенку в его личностном росте;</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оказание помощи педагогам и родителям в создании благоприятных условий для воспитания и обучения ребенка, оказавшегося в трудной жизненной ситуации.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координационная работа с районными и городскими структурами, осуществляющими поддержку и помощь детям и подросткам, находящимся в проблемной жизненной ситуации;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своевременная постановка на внутришкольный контроль.</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Совет профилактики совместно с администрацией МАОУ СОШ№ 212, психологом, социальным педагогом, классными руководителями, инспекторами ПДН систематически проводили профилактические беседы с учащимися, разъясняя им уголовную и административную ответственность за совершаемые правонарушения и пропуски уроков без уважительной причины.</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Своевременно проводилась корректировка данных социального паспорта и непосредственно личных данных учащихся, состоящих на внутришкольном учете.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ПДН, отделом опеки и попечительства и вести профилактическую работу с «трудными детьми». Для выявления и оказания своевременной помощи детям из социально незащищенных семей на начало года были выявлены критерии социального паспорта классов.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конец 2020 уч. года на внутришкольном учете состоят 7 обучающихся: Из них на учете в ПДН состоят 4 ученика. Со всеми учащимися «группы риска» организована индивидуальная работа, которая нашла свое отражение в программах индивидуального сопровождения классных руководителей, в которых фиксируются все данные, а также динамика изменений в поведении и обучении учащихся: характеристика; акты обследования семьи, условий жизни и воспитания; план работы педколлектива с данным учеником; занятости школьника в кружках, секциях и внеклассных мероприятиях, об интересах, увлечениях и круге общения.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каникулярный период организована работа спортивных секций, творческих кружков, проведены внеклассные мероприятия различной тематики, в которых были задействованы 60% обучающихся.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обеспечение профилактики безнадзорности и правонарушений несовершеннолетних:</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Памятки профилактической направленности по разным направлениям. Информация на стенде о безопасном Интернете.</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Оформление классных уголков. 3.Стенд по формированию ЗОЖ.</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4.Презентации, видеоролики профилактической направленности и др.</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плану воспитательной работы, в целях предупреждения и профилактики правонарушений были проведены следующие мероприятия: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классный час «Я и закон»; единый день профилактики. «Знать и соблюдать законы»; вовлечение детей, состоящих на учете в ПДН и внутришкольном учете в спортивные секции, кружки по интересам. Встреча с инспектором по делам несовершеннолетних, инспектором по пропаганде безопасности дорожного движения; тематические классные часы «Школа безопасности»; мероприятия в рамках акции «Безопасный двор» (профилактика ДДТТ); профилактические беседы на тему «Как не стать жертвой преступления»; акция «Письмо водителю».</w:t>
      </w:r>
    </w:p>
    <w:p>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Развитие ученического самоуправления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 Развитие ученического самоуправления осуществляется через деятельность РДШ.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жизнедеятельности учащихся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Профилактика травматизма, формирование ЗОЖ находили место в повседневной деятельности образовательного учреждения.      С учащимися в   течение года проводились инструктажи с регистрацией и подписью учащихся в журналах. Учащиеся допускались к самостоятельной работе только после предварительной проверки усвоения правил.</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Осуществлялись меры по поддержанию противопожарного состояния на должном уровне. На стенах коридоров вывешены схемы эвакуации, определен и изучен порядок действий в случае возникновения пожара, в соответствии с планом проходили тактические учения по эвакуации.</w:t>
      </w:r>
    </w:p>
    <w:p>
      <w:pPr>
        <w:spacing w:after="0"/>
        <w:ind w:right="-284" w:firstLine="709"/>
        <w:jc w:val="both"/>
        <w:rPr>
          <w:rFonts w:ascii="Times New Roman" w:hAnsi="Times New Roman" w:cs="Times New Roman"/>
          <w:sz w:val="24"/>
          <w:szCs w:val="24"/>
        </w:rPr>
      </w:pPr>
      <w:r>
        <w:rPr>
          <w:rFonts w:ascii="Times New Roman" w:hAnsi="Times New Roman" w:cs="Times New Roman"/>
          <w:sz w:val="24"/>
          <w:szCs w:val="24"/>
        </w:rPr>
        <w:t>-проведение бесед и инструктажей среди учащихся и родителей по ТБ и ЗОЖ;</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-оформление стендов ЗОЖ, правовой грамотности;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-распространение памяток по профилактике безопасного поведения в быту, на улице, на воде, о правилах пожарной безопасности и т.д.;</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-выпуск стенгазет с информацией по безопасности дорожного движения;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-оформлению уголка безопасности;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-встречи с инспекторами ПДН.</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школе функционирует отряд ЮИД. Членами отряда ЮИД являются учащиеся 1-2-х классов. Составлен планы работы отряда ЮИД и план занятий с юными инспекторами движения.  С ЮИДовцами спользуются различные формы работы: театрализованные представления «Знайте, правила движения», викторины «Я, мои друзья и правила движения», КТД «Посвящение в пешеходы», выпуск листовок «Безопасная дорога», проведение игр для обучающихся и их родителей. В рамках безопасности движения ЮИД организует конкурсы рисунков, плакатов, составляет для ребят тренировочные кроссворды, ребусы. Кроме отряда ЮИД школьники 1-11-х классов также занимаются пропагандой безопасности дорожного движения: в учебных кабинетах начального звена размещены уголки по безопасности; в рекреации размещен информационный стенд. В течение учебного года проводятся встречи обучающихся с инспекторами ГИБДД.</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Работа по противопожарной безопасности находится на достаточном уровне: проводятся тренировочные эвакуационные занятия, беседы, внеклассные мероприятия, направленные на формирование общественного сознания и гражданской позиции в области пожарной безопасности.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Работа по профилактике несчастных случаев проводится регулярно в течение года.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 классных руководителей.</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Важнейшим</w:t>
      </w:r>
      <w:r>
        <w:rPr>
          <w:rFonts w:ascii="Times New Roman" w:hAnsi="Times New Roman" w:cs="Times New Roman"/>
          <w:sz w:val="24"/>
          <w:szCs w:val="24"/>
        </w:rPr>
        <w:tab/>
      </w:r>
      <w:r>
        <w:rPr>
          <w:rFonts w:ascii="Times New Roman" w:hAnsi="Times New Roman" w:cs="Times New Roman"/>
          <w:sz w:val="24"/>
          <w:szCs w:val="24"/>
        </w:rPr>
        <w:t>средством</w:t>
      </w:r>
      <w:r>
        <w:rPr>
          <w:rFonts w:ascii="Times New Roman" w:hAnsi="Times New Roman" w:cs="Times New Roman"/>
          <w:sz w:val="24"/>
          <w:szCs w:val="24"/>
        </w:rPr>
        <w:tab/>
      </w:r>
      <w:r>
        <w:rPr>
          <w:rFonts w:ascii="Times New Roman" w:hAnsi="Times New Roman" w:cs="Times New Roman"/>
          <w:sz w:val="24"/>
          <w:szCs w:val="24"/>
        </w:rPr>
        <w:t>повышения</w:t>
      </w:r>
      <w:r>
        <w:rPr>
          <w:rFonts w:ascii="Times New Roman" w:hAnsi="Times New Roman" w:cs="Times New Roman"/>
          <w:sz w:val="24"/>
          <w:szCs w:val="24"/>
        </w:rPr>
        <w:tab/>
      </w:r>
      <w:r>
        <w:rPr>
          <w:rFonts w:ascii="Times New Roman" w:hAnsi="Times New Roman" w:cs="Times New Roman"/>
          <w:sz w:val="24"/>
          <w:szCs w:val="24"/>
        </w:rPr>
        <w:t>педагогического</w:t>
      </w:r>
      <w:r>
        <w:rPr>
          <w:rFonts w:ascii="Times New Roman" w:hAnsi="Times New Roman" w:cs="Times New Roman"/>
          <w:sz w:val="24"/>
          <w:szCs w:val="24"/>
        </w:rPr>
        <w:tab/>
      </w:r>
      <w:r>
        <w:rPr>
          <w:rFonts w:ascii="Times New Roman" w:hAnsi="Times New Roman" w:cs="Times New Roman"/>
          <w:sz w:val="24"/>
          <w:szCs w:val="24"/>
        </w:rPr>
        <w:t>мастерства</w:t>
      </w:r>
      <w:r>
        <w:rPr>
          <w:rFonts w:ascii="Times New Roman" w:hAnsi="Times New Roman" w:cs="Times New Roman"/>
          <w:sz w:val="24"/>
          <w:szCs w:val="24"/>
        </w:rPr>
        <w:tab/>
      </w:r>
      <w:r>
        <w:rPr>
          <w:rFonts w:ascii="Times New Roman" w:hAnsi="Times New Roman" w:cs="Times New Roman"/>
          <w:sz w:val="24"/>
          <w:szCs w:val="24"/>
        </w:rPr>
        <w:t>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2020 году воспитательную работу осуществляли 39 классных руководителя, из них 22 –начальная школа (1-4-е классы), 15 –среднее звено (5-9-е классы), 2 - старшие классы (10 -11-е классы).</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2020-м году было проведено 5 заседаний МО классных руководителей:</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Воспитательные</w:t>
      </w:r>
      <w:r>
        <w:rPr>
          <w:rFonts w:ascii="Times New Roman" w:hAnsi="Times New Roman" w:cs="Times New Roman"/>
          <w:sz w:val="24"/>
          <w:szCs w:val="24"/>
        </w:rPr>
        <w:tab/>
      </w:r>
      <w:r>
        <w:rPr>
          <w:rFonts w:ascii="Times New Roman" w:hAnsi="Times New Roman" w:cs="Times New Roman"/>
          <w:sz w:val="24"/>
          <w:szCs w:val="24"/>
        </w:rPr>
        <w:t>технологии.</w:t>
      </w:r>
      <w:r>
        <w:rPr>
          <w:rFonts w:ascii="Times New Roman" w:hAnsi="Times New Roman" w:cs="Times New Roman"/>
          <w:sz w:val="24"/>
          <w:szCs w:val="24"/>
        </w:rPr>
        <w:tab/>
      </w:r>
      <w:r>
        <w:rPr>
          <w:rFonts w:ascii="Times New Roman" w:hAnsi="Times New Roman" w:cs="Times New Roman"/>
          <w:sz w:val="24"/>
          <w:szCs w:val="24"/>
        </w:rPr>
        <w:t>Проектная</w:t>
      </w:r>
      <w:r>
        <w:rPr>
          <w:rFonts w:ascii="Times New Roman" w:hAnsi="Times New Roman" w:cs="Times New Roman"/>
          <w:sz w:val="24"/>
          <w:szCs w:val="24"/>
        </w:rPr>
        <w:tab/>
      </w:r>
      <w:r>
        <w:rPr>
          <w:rFonts w:ascii="Times New Roman" w:hAnsi="Times New Roman" w:cs="Times New Roman"/>
          <w:sz w:val="24"/>
          <w:szCs w:val="24"/>
        </w:rPr>
        <w:t>деятельность</w:t>
      </w:r>
      <w:r>
        <w:rPr>
          <w:rFonts w:ascii="Times New Roman" w:hAnsi="Times New Roman" w:cs="Times New Roman"/>
          <w:sz w:val="24"/>
          <w:szCs w:val="24"/>
        </w:rPr>
        <w:tab/>
      </w:r>
      <w:r>
        <w:rPr>
          <w:rFonts w:ascii="Times New Roman" w:hAnsi="Times New Roman" w:cs="Times New Roman"/>
          <w:sz w:val="24"/>
          <w:szCs w:val="24"/>
        </w:rPr>
        <w:t>в</w:t>
      </w:r>
      <w:r>
        <w:rPr>
          <w:rFonts w:ascii="Times New Roman" w:hAnsi="Times New Roman" w:cs="Times New Roman"/>
          <w:sz w:val="24"/>
          <w:szCs w:val="24"/>
        </w:rPr>
        <w:tab/>
      </w:r>
      <w:r>
        <w:rPr>
          <w:rFonts w:ascii="Times New Roman" w:hAnsi="Times New Roman" w:cs="Times New Roman"/>
          <w:sz w:val="24"/>
          <w:szCs w:val="24"/>
        </w:rPr>
        <w:t>работе</w:t>
      </w:r>
      <w:r>
        <w:rPr>
          <w:rFonts w:ascii="Times New Roman" w:hAnsi="Times New Roman" w:cs="Times New Roman"/>
          <w:sz w:val="24"/>
          <w:szCs w:val="24"/>
        </w:rPr>
        <w:tab/>
      </w:r>
      <w:r>
        <w:rPr>
          <w:rFonts w:ascii="Times New Roman" w:hAnsi="Times New Roman" w:cs="Times New Roman"/>
          <w:sz w:val="24"/>
          <w:szCs w:val="24"/>
        </w:rPr>
        <w:t>классного руководителя.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Нравственно-патриотическое</w:t>
      </w:r>
      <w:r>
        <w:rPr>
          <w:rFonts w:ascii="Times New Roman" w:hAnsi="Times New Roman" w:cs="Times New Roman"/>
          <w:sz w:val="24"/>
          <w:szCs w:val="24"/>
        </w:rPr>
        <w:tab/>
      </w:r>
      <w:r>
        <w:rPr>
          <w:rFonts w:ascii="Times New Roman" w:hAnsi="Times New Roman" w:cs="Times New Roman"/>
          <w:sz w:val="24"/>
          <w:szCs w:val="24"/>
        </w:rPr>
        <w:t>воспитание</w:t>
      </w:r>
      <w:r>
        <w:rPr>
          <w:rFonts w:ascii="Times New Roman" w:hAnsi="Times New Roman" w:cs="Times New Roman"/>
          <w:sz w:val="24"/>
          <w:szCs w:val="24"/>
        </w:rPr>
        <w:tab/>
      </w:r>
      <w:r>
        <w:rPr>
          <w:rFonts w:ascii="Times New Roman" w:hAnsi="Times New Roman" w:cs="Times New Roman"/>
          <w:sz w:val="24"/>
          <w:szCs w:val="24"/>
        </w:rPr>
        <w:t>школьников через</w:t>
      </w:r>
      <w:r>
        <w:rPr>
          <w:rFonts w:ascii="Times New Roman" w:hAnsi="Times New Roman" w:cs="Times New Roman"/>
          <w:sz w:val="24"/>
          <w:szCs w:val="24"/>
        </w:rPr>
        <w:tab/>
      </w:r>
      <w:r>
        <w:rPr>
          <w:rFonts w:ascii="Times New Roman" w:hAnsi="Times New Roman" w:cs="Times New Roman"/>
          <w:sz w:val="24"/>
          <w:szCs w:val="24"/>
        </w:rPr>
        <w:t>различные виды деятельности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Педагогический мониторинг эффективности воспитательного процесса в школе.</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Совершенствование научно-методического обеспечения воспитательного процесса.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Совершенствование профессионального мастерства классных руководителей в вопросах организации и планировании работы с родителями и учащимися по формированию ЗОЖ.</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Организация информационно-методической и практической помощи классным руководителям в воспитательной работе с учащимися реализована через проведение консультаций и семинаров. Тематика консультаций включала в себя информацию по содержанию деятельности классных руководителей, ведению документации классными руководителями, организацию работы с родителями, использование различных форм проведения классных часов.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Все классные руководители вели работу по безопасности в сети Интернет. Они тесно контактировали в соцсетях и мессенджерах с учащимися классов, что было особенно актуально во время дистанционного обучения, вели просветительскую работу среди родителей, обсуждали этот вопрос на   заседаниях МО. Активно велась работа всеми классными руководителями по профилактике правонарушений, суицидального поведения несовершеннолетних.</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Реализация плана по профилактике и предупреждению детского суицида и детей, имеющих жизненные проблемы, осуществляется через совместную работу администрации школы, классных руководителей, учителей-предметников, психолога, социального педагога, медицинского работника. Для всех участников образовательного процесса оказывалась консультативная помощь по проблеме суицидальной активности и работает телефон экстренной психологической помощи.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Педагоги-психологи обеспечили психологические условия, необходимые для полноценного психического развития учащихся школы и формирования их личности, через проведение психологических тренингов для родителей, учащихся девиантного поведения.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Работа с родительской общественностью по профилактике суицидального поведения среди несовершеннолетних включала в себя проведение лекций, всеобучей, круглых столов, занятий-практикумов и др. Проводилась предупредительно- профилактическая работа среди родителей, а именно: беседы, занятия –практикумы с родителями об опасности пребывания детей в сетях Интернет, посещений специализированных сайтов, необходимости установки фильтров для блокирования сайтов, не несущих полезную информацию для детей, необходимости иметь доступ к электронной почте и страницах в соцсетях ребенка, если таковые имеются, ограничению времени пребывания за компьютером.</w:t>
      </w:r>
    </w:p>
    <w:p>
      <w:pPr>
        <w:spacing w:after="0"/>
        <w:ind w:right="-28" w:firstLine="709"/>
        <w:jc w:val="both"/>
        <w:rPr>
          <w:rFonts w:ascii="Times New Roman" w:hAnsi="Times New Roman" w:cs="Times New Roman"/>
          <w:sz w:val="24"/>
          <w:szCs w:val="24"/>
        </w:rPr>
      </w:pPr>
      <w:r>
        <w:rPr>
          <w:rFonts w:ascii="Times New Roman" w:hAnsi="Times New Roman" w:cs="Times New Roman"/>
          <w:sz w:val="24"/>
          <w:szCs w:val="24"/>
        </w:rPr>
        <w:t>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pPr>
        <w:widowControl w:val="0"/>
        <w:autoSpaceDE w:val="0"/>
        <w:autoSpaceDN w:val="0"/>
        <w:spacing w:after="0" w:line="274" w:lineRule="exact"/>
        <w:ind w:left="1389"/>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Выводы:</w:t>
      </w:r>
    </w:p>
    <w:p>
      <w:pPr>
        <w:widowControl w:val="0"/>
        <w:tabs>
          <w:tab w:val="left" w:pos="8789"/>
          <w:tab w:val="left" w:pos="8931"/>
        </w:tabs>
        <w:autoSpaceDE w:val="0"/>
        <w:autoSpaceDN w:val="0"/>
        <w:spacing w:after="0"/>
        <w:ind w:righ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Анализ воспитательной деятельности школы показывает, что проведенная в 2020</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году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способствовала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формированию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компетентной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личности,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способной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саморазвитию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самореализации,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сознательный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выбор</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жизненной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позиции,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самостоятельную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выработку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идей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современном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уровне,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умеющей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ориентироваться в</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социокультурных</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условиях.</w:t>
      </w:r>
    </w:p>
    <w:p>
      <w:pPr>
        <w:widowControl w:val="0"/>
        <w:autoSpaceDE w:val="0"/>
        <w:autoSpaceDN w:val="0"/>
        <w:spacing w:after="0"/>
        <w:ind w:right="-1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Все аспекты воспитательной работы позволили учащимся ярко и неординарно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проявлять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свои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творческие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способности.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Мониторинг</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организации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внеклассных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мероприятий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показал,</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что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ученики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целом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положительно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оценивают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проведенные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мероприятия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прошедший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учебный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год.</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Формировались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общечеловеческие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ценности,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ценности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нравственного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физического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здоровья,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активно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велась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обучению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здоровому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жизни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посредством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привлечения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 активным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формам досуга.</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Осуществлялось</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межведомственное</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взаимодействие</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различными структурами.</w:t>
      </w:r>
    </w:p>
    <w:p>
      <w:pPr>
        <w:widowControl w:val="0"/>
        <w:autoSpaceDE w:val="0"/>
        <w:autoSpaceDN w:val="0"/>
        <w:spacing w:after="0"/>
        <w:ind w:right="-16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Созданы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необходимые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условия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личностного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ученического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самоуправления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классном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школьном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сообществе,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творческого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труда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адаптации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учащихся 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жизни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обществе,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организации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содержательного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досуга;</w:t>
      </w:r>
    </w:p>
    <w:p>
      <w:pPr>
        <w:widowControl w:val="0"/>
        <w:tabs>
          <w:tab w:val="left" w:pos="9495"/>
        </w:tabs>
        <w:autoSpaceDE w:val="0"/>
        <w:autoSpaceDN w:val="0"/>
        <w:spacing w:after="0"/>
        <w:ind w:right="-141" w:firstLine="138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2021-м году классным руководителям 1-11-х классов необходимо усилить работу </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по профилактике правонарушений среди 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 выполнению Федерального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закона от 24 июня 1999 г. N 120-ФЗ "Об основах системы профилактики безнадзорности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правонарушений несовершеннолетних", организации занятости учащихся в каникулярное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время,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профилактике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безнадзорности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предупреждению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правонарушений,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вредных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привычек,</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употребления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ПАВ</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учащимися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p>
    <w:p>
      <w:pPr>
        <w:widowControl w:val="0"/>
        <w:tabs>
          <w:tab w:val="left" w:pos="1553"/>
          <w:tab w:val="left" w:pos="9477"/>
        </w:tabs>
        <w:autoSpaceDE w:val="0"/>
        <w:autoSpaceDN w:val="0"/>
        <w:spacing w:after="0"/>
        <w:ind w:right="-141"/>
        <w:jc w:val="both"/>
        <w:rPr>
          <w:rFonts w:ascii="Times New Roman" w:hAnsi="Times New Roman" w:eastAsia="Times New Roman" w:cs="Times New Roman"/>
          <w:sz w:val="24"/>
        </w:rPr>
      </w:pPr>
      <w:r>
        <w:rPr>
          <w:rFonts w:ascii="Times New Roman" w:hAnsi="Times New Roman" w:eastAsia="Times New Roman" w:cs="Times New Roman"/>
          <w:sz w:val="24"/>
        </w:rPr>
        <w:t>- Администрации школы продолжить в 2021 году целенаправленную работу 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организации</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межведомственного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взаимодействия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 различными структурами;</w:t>
      </w:r>
    </w:p>
    <w:p>
      <w:pPr>
        <w:widowControl w:val="0"/>
        <w:tabs>
          <w:tab w:val="left" w:pos="1605"/>
          <w:tab w:val="left" w:pos="8931"/>
        </w:tabs>
        <w:autoSpaceDE w:val="0"/>
        <w:autoSpaceDN w:val="0"/>
        <w:spacing w:before="1" w:after="0"/>
        <w:ind w:right="-142"/>
        <w:jc w:val="both"/>
        <w:rPr>
          <w:rFonts w:ascii="Times New Roman" w:hAnsi="Times New Roman" w:eastAsia="Times New Roman" w:cs="Times New Roman"/>
          <w:sz w:val="24"/>
        </w:rPr>
      </w:pPr>
      <w:r>
        <w:rPr>
          <w:rFonts w:ascii="Times New Roman" w:hAnsi="Times New Roman" w:eastAsia="Times New Roman" w:cs="Times New Roman"/>
          <w:sz w:val="24"/>
        </w:rPr>
        <w:t>- Классным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руководителям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1-11-х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классов,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заместителю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директора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ВР</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педагогу-психологу, социальному педагогу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усилить</w:t>
      </w:r>
      <w:r>
        <w:rPr>
          <w:rFonts w:ascii="Times New Roman" w:hAnsi="Times New Roman" w:eastAsia="Times New Roman" w:cs="Times New Roman"/>
          <w:spacing w:val="60"/>
          <w:sz w:val="24"/>
        </w:rPr>
        <w:t xml:space="preserve"> </w:t>
      </w:r>
      <w:r>
        <w:rPr>
          <w:rFonts w:ascii="Times New Roman" w:hAnsi="Times New Roman" w:eastAsia="Times New Roman" w:cs="Times New Roman"/>
          <w:sz w:val="24"/>
        </w:rPr>
        <w:t>работу с учащимися «группы риска»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 состоящими на различных видах профилактического учета.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Также усилить работу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неблагополучными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семьями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семьями,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находящимися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трудной</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жизненной</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ситуации;</w:t>
      </w:r>
    </w:p>
    <w:p>
      <w:pPr>
        <w:widowControl w:val="0"/>
        <w:tabs>
          <w:tab w:val="left" w:pos="1605"/>
          <w:tab w:val="left" w:pos="8931"/>
        </w:tabs>
        <w:autoSpaceDE w:val="0"/>
        <w:autoSpaceDN w:val="0"/>
        <w:spacing w:before="1" w:after="0"/>
        <w:ind w:right="-142"/>
        <w:jc w:val="both"/>
        <w:rPr>
          <w:rFonts w:ascii="Times New Roman" w:hAnsi="Times New Roman" w:eastAsia="Times New Roman" w:cs="Times New Roman"/>
          <w:sz w:val="24"/>
        </w:rPr>
      </w:pPr>
      <w:r>
        <w:rPr>
          <w:rFonts w:ascii="Times New Roman" w:hAnsi="Times New Roman" w:eastAsia="Times New Roman" w:cs="Times New Roman"/>
          <w:sz w:val="24"/>
        </w:rPr>
        <w:t>- Продолжать</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вести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целенаправленную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работу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самоуправления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классных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коллективах;</w:t>
      </w:r>
    </w:p>
    <w:p>
      <w:pPr>
        <w:widowControl w:val="0"/>
        <w:tabs>
          <w:tab w:val="left" w:pos="1605"/>
          <w:tab w:val="left" w:pos="8647"/>
          <w:tab w:val="left" w:pos="8931"/>
        </w:tabs>
        <w:autoSpaceDE w:val="0"/>
        <w:autoSpaceDN w:val="0"/>
        <w:spacing w:before="1" w:after="0"/>
        <w:ind w:right="554"/>
        <w:jc w:val="both"/>
        <w:rPr>
          <w:rFonts w:ascii="Times New Roman" w:hAnsi="Times New Roman" w:eastAsia="Times New Roman" w:cs="Times New Roman"/>
          <w:sz w:val="24"/>
        </w:rPr>
      </w:pPr>
      <w:r>
        <w:rPr>
          <w:rFonts w:ascii="Times New Roman" w:hAnsi="Times New Roman" w:eastAsia="Times New Roman" w:cs="Times New Roman"/>
          <w:sz w:val="24"/>
        </w:rPr>
        <w:t>-Совершенствовать</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профилактическую работу асоциальных явлений в детской 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подростковой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среде.</w:t>
      </w:r>
    </w:p>
    <w:p>
      <w:pPr>
        <w:widowControl w:val="0"/>
        <w:tabs>
          <w:tab w:val="left" w:pos="1605"/>
          <w:tab w:val="left" w:pos="8647"/>
          <w:tab w:val="left" w:pos="8931"/>
        </w:tabs>
        <w:autoSpaceDE w:val="0"/>
        <w:autoSpaceDN w:val="0"/>
        <w:spacing w:before="1" w:after="0"/>
        <w:ind w:right="554"/>
        <w:jc w:val="both"/>
        <w:rPr>
          <w:rFonts w:ascii="Times New Roman" w:hAnsi="Times New Roman" w:eastAsia="Times New Roman" w:cs="Times New Roman"/>
          <w:sz w:val="24"/>
        </w:rPr>
      </w:pPr>
    </w:p>
    <w:p>
      <w:pPr>
        <w:spacing w:after="0"/>
        <w:ind w:firstLine="709"/>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2.3. Оценка организации учебного процесса</w:t>
      </w:r>
    </w:p>
    <w:p>
      <w:pPr>
        <w:pStyle w:val="16"/>
        <w:spacing w:line="276" w:lineRule="auto"/>
        <w:ind w:firstLine="709"/>
        <w:jc w:val="both"/>
      </w:pPr>
      <w:r>
        <w:t>Муниципальное автономное общеобразовательное учреждение города Новосибирска «Средняя</w:t>
      </w:r>
      <w:r>
        <w:rPr>
          <w:spacing w:val="1"/>
        </w:rPr>
        <w:t xml:space="preserve"> </w:t>
      </w:r>
      <w:r>
        <w:t>общеобразовательная школа № 212» реализует три уровня образования, охватывая детей возраста до</w:t>
      </w:r>
      <w:r>
        <w:rPr>
          <w:spacing w:val="1"/>
        </w:rPr>
        <w:t xml:space="preserve"> </w:t>
      </w:r>
      <w:r>
        <w:t>18 лет.</w:t>
      </w:r>
    </w:p>
    <w:p>
      <w:pPr>
        <w:pStyle w:val="16"/>
        <w:spacing w:line="276" w:lineRule="auto"/>
        <w:ind w:firstLine="709"/>
        <w:jc w:val="both"/>
      </w:pPr>
      <w:r>
        <w:t>Предметом и основным видом деятельности организации является реализация образовательных</w:t>
      </w:r>
      <w:r>
        <w:rPr>
          <w:spacing w:val="-57"/>
        </w:rPr>
        <w:t xml:space="preserve"> </w:t>
      </w:r>
      <w:r>
        <w:t>программ</w:t>
      </w:r>
      <w:r>
        <w:rPr>
          <w:spacing w:val="-10"/>
        </w:rPr>
        <w:t xml:space="preserve"> </w:t>
      </w:r>
      <w:r>
        <w:t>начального</w:t>
      </w:r>
      <w:r>
        <w:rPr>
          <w:spacing w:val="-10"/>
        </w:rPr>
        <w:t xml:space="preserve"> </w:t>
      </w:r>
      <w:r>
        <w:t>общего</w:t>
      </w:r>
      <w:r>
        <w:rPr>
          <w:spacing w:val="-10"/>
        </w:rPr>
        <w:t xml:space="preserve"> </w:t>
      </w:r>
      <w:r>
        <w:t>(нормативный</w:t>
      </w:r>
      <w:r>
        <w:rPr>
          <w:spacing w:val="-9"/>
        </w:rPr>
        <w:t xml:space="preserve"> </w:t>
      </w:r>
      <w:r>
        <w:t>срок</w:t>
      </w:r>
      <w:r>
        <w:rPr>
          <w:spacing w:val="-9"/>
        </w:rPr>
        <w:t xml:space="preserve"> </w:t>
      </w:r>
      <w:r>
        <w:t>освоения</w:t>
      </w:r>
      <w:r>
        <w:rPr>
          <w:spacing w:val="-6"/>
        </w:rPr>
        <w:t xml:space="preserve"> </w:t>
      </w:r>
      <w:r>
        <w:t>–</w:t>
      </w:r>
      <w:r>
        <w:rPr>
          <w:spacing w:val="-10"/>
        </w:rPr>
        <w:t xml:space="preserve"> </w:t>
      </w:r>
      <w:r>
        <w:t>4</w:t>
      </w:r>
      <w:r>
        <w:rPr>
          <w:spacing w:val="-10"/>
        </w:rPr>
        <w:t xml:space="preserve"> </w:t>
      </w:r>
      <w:r>
        <w:t>года),</w:t>
      </w:r>
      <w:r>
        <w:rPr>
          <w:spacing w:val="-9"/>
        </w:rPr>
        <w:t xml:space="preserve"> </w:t>
      </w:r>
      <w:r>
        <w:t>основного</w:t>
      </w:r>
      <w:r>
        <w:rPr>
          <w:spacing w:val="-10"/>
        </w:rPr>
        <w:t xml:space="preserve"> </w:t>
      </w:r>
      <w:r>
        <w:t>общего</w:t>
      </w:r>
      <w:r>
        <w:rPr>
          <w:spacing w:val="-10"/>
        </w:rPr>
        <w:t xml:space="preserve"> </w:t>
      </w:r>
      <w:r>
        <w:t>(нормативный</w:t>
      </w:r>
      <w:r>
        <w:rPr>
          <w:spacing w:val="-58"/>
        </w:rPr>
        <w:t xml:space="preserve"> </w:t>
      </w:r>
      <w:r>
        <w:t>срок</w:t>
      </w:r>
      <w:r>
        <w:rPr>
          <w:spacing w:val="-1"/>
        </w:rPr>
        <w:t xml:space="preserve"> </w:t>
      </w:r>
      <w:r>
        <w:t>освоения –</w:t>
      </w:r>
      <w:r>
        <w:rPr>
          <w:spacing w:val="-1"/>
        </w:rPr>
        <w:t xml:space="preserve"> </w:t>
      </w:r>
      <w:r>
        <w:t>5</w:t>
      </w:r>
      <w:r>
        <w:rPr>
          <w:spacing w:val="-1"/>
        </w:rPr>
        <w:t xml:space="preserve"> </w:t>
      </w:r>
      <w:r>
        <w:t>лет)</w:t>
      </w:r>
      <w:r>
        <w:rPr>
          <w:spacing w:val="-1"/>
        </w:rPr>
        <w:t xml:space="preserve"> </w:t>
      </w:r>
      <w:r>
        <w:t>и</w:t>
      </w:r>
      <w:r>
        <w:rPr>
          <w:spacing w:val="-1"/>
        </w:rPr>
        <w:t xml:space="preserve"> </w:t>
      </w:r>
      <w:r>
        <w:t>среднего</w:t>
      </w:r>
      <w:r>
        <w:rPr>
          <w:spacing w:val="-2"/>
        </w:rPr>
        <w:t xml:space="preserve"> </w:t>
      </w:r>
      <w:r>
        <w:t>общего</w:t>
      </w:r>
      <w:r>
        <w:rPr>
          <w:spacing w:val="-2"/>
        </w:rPr>
        <w:t xml:space="preserve"> </w:t>
      </w:r>
      <w:r>
        <w:t>образования</w:t>
      </w:r>
      <w:r>
        <w:rPr>
          <w:spacing w:val="-1"/>
        </w:rPr>
        <w:t xml:space="preserve"> </w:t>
      </w:r>
      <w:r>
        <w:t>(нормативный</w:t>
      </w:r>
      <w:r>
        <w:rPr>
          <w:spacing w:val="-3"/>
        </w:rPr>
        <w:t xml:space="preserve"> </w:t>
      </w:r>
      <w:r>
        <w:t>срок</w:t>
      </w:r>
      <w:r>
        <w:rPr>
          <w:spacing w:val="-1"/>
        </w:rPr>
        <w:t xml:space="preserve"> </w:t>
      </w:r>
      <w:r>
        <w:t>освоения</w:t>
      </w:r>
      <w:r>
        <w:rPr>
          <w:spacing w:val="3"/>
        </w:rPr>
        <w:t xml:space="preserve"> </w:t>
      </w:r>
      <w:r>
        <w:t>– 2</w:t>
      </w:r>
      <w:r>
        <w:rPr>
          <w:spacing w:val="-1"/>
        </w:rPr>
        <w:t xml:space="preserve"> </w:t>
      </w:r>
      <w:r>
        <w:t>года).</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Организация учебного процесса при реализации образовательных программ в Школе регламентируется режимом занятий, учебным планом, календарным учебным графиком, расписанием занятий, локальными нормативными актами школы.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6"/>
        <w:gridCol w:w="7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Общее количество классов-комплектов, по уровням обучения</w:t>
            </w:r>
          </w:p>
        </w:tc>
        <w:tc>
          <w:tcPr>
            <w:tcW w:w="7367" w:type="dxa"/>
          </w:tcPr>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НОО- 22</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ООО-15</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СОО-2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Режим </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образовательной деятельности</w:t>
            </w:r>
          </w:p>
          <w:p>
            <w:pPr>
              <w:spacing w:after="0" w:line="276" w:lineRule="auto"/>
              <w:ind w:firstLine="709"/>
              <w:jc w:val="both"/>
              <w:rPr>
                <w:rFonts w:ascii="Times New Roman" w:hAnsi="Times New Roman" w:eastAsia="Times New Roman" w:cs="Times New Roman"/>
                <w:sz w:val="24"/>
                <w:szCs w:val="24"/>
                <w:lang w:eastAsia="ru-RU"/>
              </w:rPr>
            </w:pPr>
          </w:p>
        </w:tc>
        <w:tc>
          <w:tcPr>
            <w:tcW w:w="7367" w:type="dxa"/>
          </w:tcPr>
          <w:p>
            <w:pPr>
              <w:spacing w:after="0" w:line="276" w:lineRule="auto"/>
              <w:ind w:firstLine="709"/>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Cs/>
                <w:sz w:val="24"/>
                <w:szCs w:val="24"/>
                <w:lang w:eastAsia="ru-RU"/>
              </w:rPr>
              <w:t>Образовательная деятельность в Школе осуществляется по пятидневной учебной неделе для 1-х классов, по шестидневной учебной неделе – для 2–11-х классов. Занятия проводятся в две смены для обучающихся 2–4-х классов, в первую смену – для обучающихся 1-х, 5-х, 9-х, 10-11-х классов, во вторую смену – для обучающихся 6-х, 7-х классов. Начало - учебного года -  1 сентября</w:t>
            </w:r>
            <w:r>
              <w:rPr>
                <w:rFonts w:ascii="Times New Roman" w:hAnsi="Times New Roman" w:eastAsia="Times New Roman" w:cs="Times New Roman"/>
                <w:i/>
                <w:iCs/>
                <w:sz w:val="24"/>
                <w:szCs w:val="24"/>
                <w:lang w:eastAsia="ru-RU"/>
              </w:rPr>
              <w:t>. Окончание учебного года в 1- 4 классах- 31.05.2020, в  5,7 классах - 07.06.20,в  6,8,10 классах – 14.06.20. в 9,11 классах – 25.05.20.</w:t>
            </w:r>
          </w:p>
          <w:p>
            <w:pPr>
              <w:spacing w:after="0" w:line="276" w:lineRule="auto"/>
              <w:ind w:firstLine="709"/>
              <w:jc w:val="both"/>
              <w:rPr>
                <w:rFonts w:ascii="Times New Roman" w:hAnsi="Times New Roman" w:cs="Times New Roman" w:eastAsiaTheme="minorEastAsia"/>
                <w:sz w:val="24"/>
                <w:szCs w:val="24"/>
                <w:lang w:eastAsia="ru-RU"/>
              </w:rPr>
            </w:pPr>
            <w:r>
              <w:rPr>
                <w:rFonts w:ascii="Times New Roman" w:hAnsi="Times New Roman" w:eastAsia="Times New Roman" w:cs="Times New Roman"/>
                <w:iCs/>
                <w:sz w:val="24"/>
                <w:szCs w:val="24"/>
                <w:lang w:eastAsia="ru-RU"/>
              </w:rPr>
              <w:t>Весенние каникулы проводятся с 20 марта</w:t>
            </w:r>
            <w:r>
              <w:rPr>
                <w:rFonts w:ascii="Times New Roman" w:hAnsi="Times New Roman" w:cs="Times New Roman" w:eastAsiaTheme="minorEastAsia"/>
                <w:sz w:val="24"/>
                <w:szCs w:val="24"/>
                <w:lang w:eastAsia="ru-RU"/>
              </w:rPr>
              <w:t xml:space="preserve"> по 5 апреля. </w:t>
            </w:r>
          </w:p>
          <w:p>
            <w:pPr>
              <w:spacing w:after="0"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Осенние каникулы проводятся с 26.10.2020 по 15.11.2020. </w:t>
            </w:r>
          </w:p>
          <w:p>
            <w:pPr>
              <w:spacing w:after="0"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Зимние  каникулы проводятся с 31.12.2020 по 17.01.2021. </w:t>
            </w:r>
          </w:p>
          <w:p>
            <w:pPr>
              <w:spacing w:after="0"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Весенние каникулы проводятся с </w:t>
            </w:r>
          </w:p>
          <w:p>
            <w:pPr>
              <w:spacing w:after="0"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Дополнительные каникулы для обучающихся 1-х классов устанавливаются с 08.02.2020 по 16.02.2020. </w:t>
            </w:r>
          </w:p>
          <w:p>
            <w:pPr>
              <w:spacing w:after="0"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(9 календарных дней).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Режим учебной деятельности соответствует санитарно-гигиеническим требованиям</w:t>
            </w:r>
          </w:p>
        </w:tc>
        <w:tc>
          <w:tcPr>
            <w:tcW w:w="7367" w:type="dxa"/>
          </w:tcPr>
          <w:p>
            <w:pPr>
              <w:pStyle w:val="36"/>
              <w:keepNext/>
              <w:keepLines/>
              <w:shd w:val="clear" w:color="auto" w:fill="auto"/>
              <w:spacing w:line="276" w:lineRule="auto"/>
              <w:ind w:firstLine="709"/>
              <w:jc w:val="both"/>
              <w:rPr>
                <w:b w:val="0"/>
                <w:sz w:val="24"/>
                <w:szCs w:val="24"/>
                <w:lang w:eastAsia="ru-RU"/>
              </w:rPr>
            </w:pPr>
            <w:r>
              <w:rPr>
                <w:b w:val="0"/>
                <w:sz w:val="24"/>
                <w:szCs w:val="24"/>
                <w:lang w:eastAsia="ru-RU"/>
              </w:rPr>
              <w:t>Положение</w:t>
            </w:r>
            <w:bookmarkStart w:id="0" w:name="bookmark1"/>
            <w:r>
              <w:rPr>
                <w:b w:val="0"/>
                <w:sz w:val="24"/>
                <w:szCs w:val="24"/>
                <w:lang w:eastAsia="ru-RU"/>
              </w:rPr>
              <w:t xml:space="preserve"> о режиме занятий обучающихся муниципального автономного общеобразовательного учреждения города Новосибирска «средняя общеобразовательная школа № 212»</w:t>
            </w:r>
            <w:bookmarkEnd w:id="0"/>
            <w:r>
              <w:rPr>
                <w:b w:val="0"/>
                <w:sz w:val="24"/>
                <w:szCs w:val="24"/>
                <w:lang w:eastAsia="ru-RU"/>
              </w:rPr>
              <w:t xml:space="preserve"> </w:t>
            </w:r>
          </w:p>
          <w:p>
            <w:pPr>
              <w:spacing w:after="0" w:line="276" w:lineRule="auto"/>
              <w:jc w:val="both"/>
              <w:rPr>
                <w:rFonts w:ascii="Times New Roman" w:hAnsi="Times New Roman" w:eastAsia="Times New Roman" w:cs="Times New Roman"/>
                <w:b/>
                <w:bCs/>
                <w:sz w:val="24"/>
                <w:szCs w:val="24"/>
                <w:lang w:eastAsia="ru-RU"/>
              </w:rPr>
            </w:pPr>
            <w:r>
              <w:fldChar w:fldCharType="begin"/>
            </w:r>
            <w:r>
              <w:instrText xml:space="preserve"> HYPERLINK "http://школа212.рф/svedeniya-ob-obrazovatelnom-uchrezhdenii/dokumenty" </w:instrText>
            </w:r>
            <w:r>
              <w:fldChar w:fldCharType="separate"/>
            </w:r>
            <w:r>
              <w:rPr>
                <w:rStyle w:val="9"/>
                <w:rFonts w:ascii="Times New Roman" w:hAnsi="Times New Roman" w:eastAsia="Times New Roman" w:cs="Times New Roman"/>
                <w:b/>
                <w:bCs/>
                <w:color w:val="auto"/>
                <w:sz w:val="24"/>
                <w:szCs w:val="24"/>
                <w:lang w:eastAsia="ru-RU"/>
              </w:rPr>
              <w:t>http://школа212.рф/svedeniya-ob-obrazovatelnom-uchrezhdenii/dokumenty</w:t>
            </w:r>
            <w:r>
              <w:rPr>
                <w:rStyle w:val="9"/>
                <w:rFonts w:ascii="Times New Roman" w:hAnsi="Times New Roman" w:eastAsia="Times New Roman" w:cs="Times New Roman"/>
                <w:b/>
                <w:bCs/>
                <w:color w:val="auto"/>
                <w:sz w:val="24"/>
                <w:szCs w:val="24"/>
                <w:lang w:eastAsia="ru-RU"/>
              </w:rPr>
              <w:fldChar w:fldCharType="end"/>
            </w:r>
          </w:p>
          <w:p>
            <w:pPr>
              <w:spacing w:after="0" w:line="276" w:lineRule="auto"/>
              <w:ind w:firstLine="709"/>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обучающихся, получающих образование:</w:t>
            </w:r>
          </w:p>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 очно-заочной форме;</w:t>
            </w:r>
          </w:p>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заочной форме.</w:t>
            </w:r>
          </w:p>
        </w:tc>
        <w:tc>
          <w:tcPr>
            <w:tcW w:w="7367" w:type="dxa"/>
          </w:tcPr>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center"/>
              <w:rPr>
                <w:rFonts w:ascii="Times New Roman" w:hAnsi="Times New Roman" w:eastAsia="Times New Roman" w:cs="Times New Roman"/>
                <w:sz w:val="24"/>
                <w:szCs w:val="24"/>
                <w:lang w:eastAsia="ru-RU"/>
              </w:rPr>
            </w:pPr>
          </w:p>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Если есть сетевая форма реализации ООП, кратко охарактеризуйте ее особенности</w:t>
            </w:r>
          </w:p>
        </w:tc>
        <w:tc>
          <w:tcPr>
            <w:tcW w:w="7367" w:type="dxa"/>
          </w:tcPr>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Пропишите кратко (только факты) организацию образовательного процесса с использованием электронного обучения и дистанционных образовательных технологий: какие технические и  программные средства используются, какие цифровые ресурсы</w:t>
            </w:r>
          </w:p>
        </w:tc>
        <w:tc>
          <w:tcPr>
            <w:tcW w:w="7367" w:type="dxa"/>
          </w:tcPr>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Образовательный процесс реализовывался с использованием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МОО</w:t>
            </w:r>
            <w:r>
              <w:rPr>
                <w:rFonts w:ascii="Times New Roman" w:hAnsi="Times New Roman" w:eastAsia="Times New Roman" w:cs="Times New Roman"/>
                <w:sz w:val="24"/>
                <w:szCs w:val="24"/>
                <w:lang w:val="en-US" w:eastAsia="ru-RU"/>
              </w:rPr>
              <w:t>DLE</w:t>
            </w:r>
            <w:r>
              <w:rPr>
                <w:rFonts w:ascii="Times New Roman" w:hAnsi="Times New Roman" w:eastAsia="Times New Roman" w:cs="Times New Roman"/>
                <w:sz w:val="24"/>
                <w:szCs w:val="24"/>
                <w:lang w:eastAsia="ru-RU"/>
              </w:rPr>
              <w:t>, ZOOM, SKYPE,  Учи.ру.</w:t>
            </w:r>
          </w:p>
          <w:p>
            <w:pPr>
              <w:spacing w:after="0" w:line="276"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Координатор процесса</w:t>
            </w:r>
          </w:p>
        </w:tc>
        <w:tc>
          <w:tcPr>
            <w:tcW w:w="7367" w:type="dxa"/>
          </w:tcPr>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Лаговская Е.В., заместитель директора по УВР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tcPr>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ind w:firstLine="709"/>
              <w:jc w:val="both"/>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Осуществление обмена информацией с обучающимися, родителями и др.</w:t>
            </w:r>
          </w:p>
        </w:tc>
        <w:tc>
          <w:tcPr>
            <w:tcW w:w="7367" w:type="dxa"/>
          </w:tcPr>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 СП 3.1/2.43598-20 </w:t>
            </w:r>
            <w:r>
              <w:rPr>
                <w:rFonts w:ascii="Times New Roman" w:hAnsi="Times New Roman" w:eastAsia="Times New Roman" w:cs="Times New Roman"/>
                <w:i/>
                <w:iCs/>
                <w:sz w:val="24"/>
                <w:szCs w:val="24"/>
                <w:lang w:eastAsia="ru-RU"/>
              </w:rPr>
              <w:t xml:space="preserve">и методическими рекомендациями Минобразования НСО на </w:t>
            </w:r>
            <w:r>
              <w:rPr>
                <w:rFonts w:ascii="Times New Roman" w:hAnsi="Times New Roman" w:eastAsia="Times New Roman" w:cs="Times New Roman"/>
                <w:sz w:val="24"/>
                <w:szCs w:val="24"/>
                <w:lang w:eastAsia="ru-RU"/>
              </w:rPr>
              <w:t>2020/21 учебном году Школа:</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Уведомила управление Роспотребнадзора о дате начала образовательной деятельности;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Разработала графики входа обучающихся через четыре входа в учреждение;</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Подготовила новое расписание со смещенным началом урока и каскадное расписание звонков, чтобы минимизировать контакты обучающихся;</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Закрепила классы за кабинетами;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Составила и утвердила графики уборки, проветривания кабинетов и рекреаций;</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Подготовила расписание работы столовой и приема пищи с учетом дистанцированной рассадки классов, обучающихся к накрыванию в столовой, не допускали;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Разместила на сайте школы необходимую информацию об антикоронавирусных мерах, ссылки распространяли </w:t>
            </w:r>
            <w:r>
              <w:rPr>
                <w:rFonts w:ascii="Times New Roman" w:hAnsi="Times New Roman" w:eastAsia="Times New Roman" w:cs="Times New Roman"/>
                <w:i/>
                <w:iCs/>
                <w:sz w:val="24"/>
                <w:szCs w:val="24"/>
                <w:lang w:eastAsia="ru-RU"/>
              </w:rPr>
              <w:t>по официальным родительским группам в WhatsApp</w:t>
            </w:r>
            <w:r>
              <w:rPr>
                <w:rFonts w:ascii="Times New Roman" w:hAnsi="Times New Roman" w:eastAsia="Times New Roman" w:cs="Times New Roman"/>
                <w:sz w:val="24"/>
                <w:szCs w:val="24"/>
                <w:lang w:eastAsia="ru-RU"/>
              </w:rPr>
              <w:t>;</w:t>
            </w:r>
          </w:p>
          <w:p>
            <w:pPr>
              <w:spacing w:after="0" w:line="276" w:lineRule="auto"/>
              <w:ind w:firstLine="709"/>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sz w:val="24"/>
                <w:szCs w:val="24"/>
                <w:lang w:eastAsia="ru-RU"/>
              </w:rPr>
              <w:t xml:space="preserve">8. Закупила бесконтактные термометры, тепловизоры – два стационарных на главные входы, один ручной, 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r>
              <w:rPr>
                <w:rFonts w:ascii="Times New Roman" w:hAnsi="Times New Roman" w:eastAsia="Times New Roman" w:cs="Times New Roman"/>
                <w:i/>
                <w:iCs/>
                <w:sz w:val="24"/>
                <w:szCs w:val="24"/>
                <w:lang w:eastAsia="ru-RU"/>
              </w:rPr>
              <w:t>Запасы регулярно пополняются, чтобы их хватало на два месяца.</w:t>
            </w:r>
          </w:p>
          <w:p>
            <w:pPr>
              <w:spacing w:after="0" w:line="276" w:lineRule="auto"/>
              <w:ind w:firstLine="709"/>
              <w:jc w:val="both"/>
              <w:rPr>
                <w:rFonts w:ascii="Times New Roman" w:hAnsi="Times New Roman" w:eastAsia="Times New Roman" w:cs="Times New Roman"/>
                <w:sz w:val="24"/>
                <w:szCs w:val="24"/>
                <w:lang w:eastAsia="ru-RU"/>
              </w:rPr>
            </w:pPr>
          </w:p>
        </w:tc>
      </w:tr>
    </w:tbl>
    <w:p>
      <w:pPr>
        <w:spacing w:after="0"/>
        <w:ind w:firstLine="709"/>
        <w:jc w:val="both"/>
        <w:rPr>
          <w:rFonts w:ascii="Times New Roman" w:hAnsi="Times New Roman" w:eastAsia="Times New Roman" w:cs="Times New Roman"/>
          <w:i/>
          <w:color w:val="FF0000"/>
          <w:sz w:val="24"/>
          <w:szCs w:val="24"/>
          <w:lang w:eastAsia="ru-RU"/>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2091"/>
        <w:gridCol w:w="3845"/>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75" w:type="dxa"/>
          </w:tcPr>
          <w:p>
            <w:pPr>
              <w:pStyle w:val="21"/>
              <w:spacing w:before="0" w:beforeAutospacing="0" w:after="0" w:afterAutospacing="0" w:line="276" w:lineRule="auto"/>
              <w:ind w:firstLine="709"/>
              <w:jc w:val="both"/>
            </w:pPr>
            <w:r>
              <w:t>№</w:t>
            </w:r>
          </w:p>
        </w:tc>
        <w:tc>
          <w:tcPr>
            <w:tcW w:w="2127" w:type="dxa"/>
          </w:tcPr>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Форма обучения</w:t>
            </w:r>
          </w:p>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(ст. 17 №273-ФЗ)</w:t>
            </w:r>
          </w:p>
          <w:p>
            <w:pPr>
              <w:pStyle w:val="27"/>
              <w:spacing w:line="276" w:lineRule="auto"/>
              <w:ind w:firstLine="709"/>
              <w:jc w:val="both"/>
              <w:rPr>
                <w:rFonts w:ascii="Times New Roman" w:hAnsi="Times New Roman" w:cs="Times New Roman" w:eastAsiaTheme="minorEastAsia"/>
                <w:bCs/>
                <w:color w:val="FF0000"/>
                <w:sz w:val="24"/>
                <w:szCs w:val="24"/>
                <w:lang w:eastAsia="ru-RU"/>
              </w:rPr>
            </w:pPr>
          </w:p>
        </w:tc>
        <w:tc>
          <w:tcPr>
            <w:tcW w:w="4110" w:type="dxa"/>
          </w:tcPr>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 применением электронного обучения и дистанционных образовательных технологий (ст. 16 №273-ФЗ)</w:t>
            </w:r>
          </w:p>
        </w:tc>
        <w:tc>
          <w:tcPr>
            <w:tcW w:w="3261" w:type="dxa"/>
          </w:tcPr>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Смешанная форма обучения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75" w:type="dxa"/>
          </w:tcPr>
          <w:p>
            <w:pPr>
              <w:pStyle w:val="21"/>
              <w:spacing w:before="0" w:beforeAutospacing="0" w:after="0" w:afterAutospacing="0" w:line="276" w:lineRule="auto"/>
              <w:ind w:firstLine="709"/>
              <w:jc w:val="both"/>
            </w:pPr>
            <w:r>
              <w:t>1.</w:t>
            </w:r>
          </w:p>
        </w:tc>
        <w:tc>
          <w:tcPr>
            <w:tcW w:w="2127" w:type="dxa"/>
          </w:tcPr>
          <w:p>
            <w:pPr>
              <w:pStyle w:val="27"/>
              <w:spacing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очная</w:t>
            </w:r>
          </w:p>
        </w:tc>
        <w:tc>
          <w:tcPr>
            <w:tcW w:w="4110" w:type="dxa"/>
          </w:tcPr>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 применением ДОТ</w:t>
            </w:r>
          </w:p>
        </w:tc>
        <w:tc>
          <w:tcPr>
            <w:tcW w:w="3261" w:type="dxa"/>
            <w:vMerge w:val="restart"/>
          </w:tcPr>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1,9,10,11-очное обучение;</w:t>
            </w:r>
          </w:p>
          <w:p>
            <w:pPr>
              <w:pStyle w:val="27"/>
              <w:spacing w:line="276" w:lineRule="auto"/>
              <w:ind w:firstLine="709"/>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2,3,4,5,6,7,8 - 5 дней в неделю очное обучение, 1 день в недедю – дистанционное обучение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75" w:type="dxa"/>
          </w:tcPr>
          <w:p>
            <w:pPr>
              <w:pStyle w:val="21"/>
              <w:spacing w:before="0" w:beforeAutospacing="0" w:after="0" w:afterAutospacing="0" w:line="276" w:lineRule="auto"/>
              <w:ind w:firstLine="709"/>
              <w:jc w:val="both"/>
            </w:pPr>
            <w:r>
              <w:t>2.</w:t>
            </w:r>
          </w:p>
        </w:tc>
        <w:tc>
          <w:tcPr>
            <w:tcW w:w="2127" w:type="dxa"/>
          </w:tcPr>
          <w:p>
            <w:pPr>
              <w:pStyle w:val="27"/>
              <w:spacing w:line="276"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очно-заочная</w:t>
            </w:r>
          </w:p>
        </w:tc>
        <w:tc>
          <w:tcPr>
            <w:tcW w:w="4110" w:type="dxa"/>
          </w:tcPr>
          <w:p>
            <w:pPr>
              <w:pStyle w:val="27"/>
              <w:spacing w:line="276" w:lineRule="auto"/>
              <w:ind w:firstLine="709"/>
              <w:jc w:val="both"/>
              <w:rPr>
                <w:rFonts w:ascii="Times New Roman" w:hAnsi="Times New Roman" w:cs="Times New Roman" w:eastAsiaTheme="minorEastAsia"/>
                <w:b/>
                <w:bCs/>
                <w:sz w:val="24"/>
                <w:szCs w:val="24"/>
                <w:lang w:eastAsia="ru-RU"/>
              </w:rPr>
            </w:pPr>
            <w:r>
              <w:rPr>
                <w:rFonts w:ascii="Times New Roman" w:hAnsi="Times New Roman" w:cs="Times New Roman" w:eastAsiaTheme="minorEastAsia"/>
                <w:bCs/>
                <w:sz w:val="24"/>
                <w:szCs w:val="24"/>
                <w:lang w:eastAsia="ru-RU"/>
              </w:rPr>
              <w:t>с применением ДОТ</w:t>
            </w:r>
          </w:p>
        </w:tc>
        <w:tc>
          <w:tcPr>
            <w:tcW w:w="3261" w:type="dxa"/>
            <w:vMerge w:val="continue"/>
          </w:tcPr>
          <w:p>
            <w:pPr>
              <w:pStyle w:val="27"/>
              <w:spacing w:line="276" w:lineRule="auto"/>
              <w:ind w:firstLine="709"/>
              <w:jc w:val="both"/>
              <w:rPr>
                <w:rFonts w:ascii="Times New Roman" w:hAnsi="Times New Roman" w:cs="Times New Roman" w:eastAsiaTheme="minorEastAsia"/>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75" w:type="dxa"/>
          </w:tcPr>
          <w:p>
            <w:pPr>
              <w:pStyle w:val="21"/>
              <w:spacing w:before="0" w:beforeAutospacing="0" w:after="0" w:afterAutospacing="0" w:line="276" w:lineRule="auto"/>
              <w:ind w:firstLine="709"/>
              <w:jc w:val="both"/>
            </w:pPr>
            <w:r>
              <w:t>3.</w:t>
            </w:r>
          </w:p>
        </w:tc>
        <w:tc>
          <w:tcPr>
            <w:tcW w:w="2127" w:type="dxa"/>
          </w:tcPr>
          <w:p>
            <w:pPr>
              <w:pStyle w:val="27"/>
              <w:spacing w:line="276" w:lineRule="auto"/>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заочная</w:t>
            </w:r>
          </w:p>
        </w:tc>
        <w:tc>
          <w:tcPr>
            <w:tcW w:w="4110" w:type="dxa"/>
          </w:tcPr>
          <w:p>
            <w:pPr>
              <w:pStyle w:val="27"/>
              <w:spacing w:line="276" w:lineRule="auto"/>
              <w:ind w:firstLine="709"/>
              <w:jc w:val="both"/>
              <w:rPr>
                <w:rFonts w:ascii="Times New Roman" w:hAnsi="Times New Roman" w:cs="Times New Roman" w:eastAsiaTheme="minorEastAsia"/>
                <w:b/>
                <w:bCs/>
                <w:sz w:val="24"/>
                <w:szCs w:val="24"/>
                <w:lang w:eastAsia="ru-RU"/>
              </w:rPr>
            </w:pPr>
            <w:r>
              <w:rPr>
                <w:rFonts w:ascii="Times New Roman" w:hAnsi="Times New Roman" w:cs="Times New Roman" w:eastAsiaTheme="minorEastAsia"/>
                <w:bCs/>
                <w:sz w:val="24"/>
                <w:szCs w:val="24"/>
                <w:lang w:eastAsia="ru-RU"/>
              </w:rPr>
              <w:t>–</w:t>
            </w:r>
          </w:p>
        </w:tc>
        <w:tc>
          <w:tcPr>
            <w:tcW w:w="3261" w:type="dxa"/>
            <w:vMerge w:val="continue"/>
          </w:tcPr>
          <w:p>
            <w:pPr>
              <w:pStyle w:val="27"/>
              <w:spacing w:line="276" w:lineRule="auto"/>
              <w:ind w:firstLine="709"/>
              <w:jc w:val="both"/>
              <w:rPr>
                <w:rFonts w:ascii="Times New Roman" w:hAnsi="Times New Roman" w:cs="Times New Roman" w:eastAsiaTheme="minorEastAsia"/>
                <w:bCs/>
                <w:sz w:val="24"/>
                <w:szCs w:val="24"/>
                <w:lang w:eastAsia="ru-RU"/>
              </w:rPr>
            </w:pPr>
          </w:p>
        </w:tc>
      </w:tr>
    </w:tbl>
    <w:p>
      <w:pPr>
        <w:spacing w:after="0"/>
        <w:ind w:firstLine="709"/>
        <w:jc w:val="both"/>
        <w:rPr>
          <w:rFonts w:ascii="Times New Roman" w:hAnsi="Times New Roman" w:eastAsia="Times New Roman" w:cs="Times New Roman"/>
          <w:b/>
          <w:i/>
          <w:sz w:val="24"/>
          <w:szCs w:val="24"/>
          <w:lang w:eastAsia="ru-RU"/>
        </w:rPr>
      </w:pPr>
    </w:p>
    <w:p>
      <w:pPr>
        <w:spacing w:after="0"/>
        <w:ind w:firstLine="709"/>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Распределение учебных часов на неделю на примере 8 «И» класса</w:t>
      </w:r>
    </w:p>
    <w:p>
      <w:pPr>
        <w:spacing w:after="0"/>
        <w:ind w:firstLine="709"/>
        <w:jc w:val="both"/>
        <w:rPr>
          <w:rFonts w:ascii="Times New Roman" w:hAnsi="Times New Roman" w:eastAsia="Times New Roman" w:cs="Times New Roman"/>
          <w:b/>
          <w:i/>
          <w:sz w:val="24"/>
          <w:szCs w:val="24"/>
          <w:lang w:eastAsia="ru-RU"/>
        </w:rPr>
      </w:pPr>
    </w:p>
    <w:tbl>
      <w:tblPr>
        <w:tblStyle w:val="22"/>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1220"/>
        <w:gridCol w:w="1724"/>
        <w:gridCol w:w="1696"/>
        <w:gridCol w:w="1696"/>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tcPr>
          <w:p>
            <w:pPr>
              <w:spacing w:after="0" w:line="276" w:lineRule="auto"/>
              <w:ind w:firstLine="709"/>
              <w:jc w:val="both"/>
              <w:rPr>
                <w:rFonts w:ascii="Times New Roman" w:hAnsi="Times New Roman" w:eastAsia="Times New Roman" w:cs="Times New Roman"/>
                <w:sz w:val="20"/>
                <w:szCs w:val="20"/>
                <w:lang w:eastAsia="ru-RU"/>
              </w:rPr>
            </w:pPr>
          </w:p>
          <w:p>
            <w:pPr>
              <w:spacing w:after="0" w:line="276" w:lineRule="auto"/>
              <w:ind w:firstLine="709"/>
              <w:jc w:val="both"/>
              <w:rPr>
                <w:rFonts w:ascii="Times New Roman" w:hAnsi="Times New Roman" w:eastAsia="Times New Roman" w:cs="Times New Roman"/>
                <w:sz w:val="20"/>
                <w:szCs w:val="20"/>
                <w:lang w:eastAsia="ru-RU"/>
              </w:rPr>
            </w:pPr>
          </w:p>
          <w:p>
            <w:pPr>
              <w:spacing w:after="0" w:line="276" w:lineRule="auto"/>
              <w:ind w:firstLine="709"/>
              <w:jc w:val="both"/>
              <w:rPr>
                <w:rFonts w:ascii="Times New Roman" w:hAnsi="Times New Roman" w:eastAsia="Times New Roman" w:cs="Times New Roman"/>
                <w:sz w:val="20"/>
                <w:szCs w:val="20"/>
                <w:lang w:eastAsia="ru-RU"/>
              </w:rPr>
            </w:pPr>
          </w:p>
          <w:p>
            <w:pPr>
              <w:spacing w:after="0" w:line="276" w:lineRule="auto"/>
              <w:ind w:firstLine="709"/>
              <w:jc w:val="both"/>
              <w:rPr>
                <w:rFonts w:ascii="Times New Roman" w:hAnsi="Times New Roman" w:eastAsia="Times New Roman" w:cs="Times New Roman"/>
                <w:sz w:val="20"/>
                <w:szCs w:val="20"/>
                <w:lang w:eastAsia="ru-RU"/>
              </w:rPr>
            </w:pPr>
          </w:p>
          <w:p>
            <w:pPr>
              <w:spacing w:after="0" w:line="276" w:lineRule="auto"/>
              <w:ind w:firstLine="709"/>
              <w:jc w:val="both"/>
              <w:rPr>
                <w:rFonts w:ascii="Times New Roman" w:hAnsi="Times New Roman" w:eastAsia="Times New Roman" w:cs="Times New Roman"/>
                <w:sz w:val="20"/>
                <w:szCs w:val="20"/>
                <w:lang w:eastAsia="ru-RU"/>
              </w:rPr>
            </w:pPr>
          </w:p>
          <w:p>
            <w:pPr>
              <w:spacing w:after="0" w:line="276" w:lineRule="auto"/>
              <w:ind w:firstLine="709"/>
              <w:jc w:val="both"/>
              <w:rPr>
                <w:rFonts w:ascii="Times New Roman" w:hAnsi="Times New Roman" w:eastAsia="Times New Roman" w:cs="Times New Roman"/>
                <w:sz w:val="20"/>
                <w:szCs w:val="20"/>
                <w:lang w:eastAsia="ru-RU"/>
              </w:rPr>
            </w:pPr>
          </w:p>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Только с применением электронного обучения и дистанционных технологий</w:t>
            </w:r>
          </w:p>
        </w:tc>
        <w:tc>
          <w:tcPr>
            <w:tcW w:w="1220"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36 уроков</w:t>
            </w:r>
          </w:p>
        </w:tc>
        <w:tc>
          <w:tcPr>
            <w:tcW w:w="1724"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урока – индивидуальные консультации (по расписанию в школе, по необходимости)</w:t>
            </w:r>
          </w:p>
        </w:tc>
        <w:tc>
          <w:tcPr>
            <w:tcW w:w="1696"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16 уроков (46%  от общего объема занятий) –с применением дистанционных образовательных технологий (онлайн-уроки)</w:t>
            </w:r>
          </w:p>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2–3 урока в день</w:t>
            </w:r>
          </w:p>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80 минут для внеурочной деятельности, кл.часы, консультации логопеда, педагога-психолога (для детей ОВЗ)</w:t>
            </w:r>
          </w:p>
        </w:tc>
        <w:tc>
          <w:tcPr>
            <w:tcW w:w="1696"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16 уроков (46%  от общего объема занятий) –уроки на образовательной платформе </w:t>
            </w:r>
            <w:r>
              <w:rPr>
                <w:rFonts w:ascii="Times New Roman" w:hAnsi="Times New Roman" w:eastAsia="Times New Roman" w:cs="Times New Roman"/>
                <w:sz w:val="20"/>
                <w:szCs w:val="20"/>
                <w:lang w:val="en-US" w:eastAsia="ru-RU"/>
              </w:rPr>
              <w:t>Moodle</w:t>
            </w:r>
            <w:r>
              <w:rPr>
                <w:rFonts w:ascii="Times New Roman" w:hAnsi="Times New Roman" w:eastAsia="Times New Roman" w:cs="Times New Roman"/>
                <w:sz w:val="20"/>
                <w:szCs w:val="20"/>
                <w:lang w:eastAsia="ru-RU"/>
              </w:rPr>
              <w:t xml:space="preserve"> (самостоятельно)</w:t>
            </w:r>
          </w:p>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 урока в день</w:t>
            </w:r>
          </w:p>
        </w:tc>
        <w:tc>
          <w:tcPr>
            <w:tcW w:w="2105"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урока (5% от общего объема занятий) – индивидуальные консультации (онлайн)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tcPr>
          <w:p>
            <w:pPr>
              <w:spacing w:after="0" w:line="276" w:lineRule="auto"/>
              <w:rPr>
                <w:rFonts w:ascii="Times New Roman" w:hAnsi="Times New Roman" w:eastAsia="Times New Roman" w:cs="Times New Roman"/>
                <w:sz w:val="20"/>
                <w:szCs w:val="20"/>
                <w:lang w:eastAsia="ru-RU"/>
              </w:rPr>
            </w:pPr>
          </w:p>
          <w:p>
            <w:pPr>
              <w:spacing w:after="0" w:line="276" w:lineRule="auto"/>
              <w:rPr>
                <w:rFonts w:ascii="Times New Roman" w:hAnsi="Times New Roman" w:eastAsia="Times New Roman" w:cs="Times New Roman"/>
                <w:sz w:val="20"/>
                <w:szCs w:val="20"/>
                <w:lang w:eastAsia="ru-RU"/>
              </w:rPr>
            </w:pPr>
          </w:p>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Смешанная форма</w:t>
            </w:r>
          </w:p>
        </w:tc>
        <w:tc>
          <w:tcPr>
            <w:tcW w:w="1220"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36 уроков</w:t>
            </w:r>
          </w:p>
        </w:tc>
        <w:tc>
          <w:tcPr>
            <w:tcW w:w="1724"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30 уроков в школе (83% от общего количества занятий)</w:t>
            </w:r>
          </w:p>
        </w:tc>
        <w:tc>
          <w:tcPr>
            <w:tcW w:w="1696" w:type="dxa"/>
          </w:tcPr>
          <w:p>
            <w:pPr>
              <w:spacing w:after="0" w:line="276"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6 уроков (17%  от общего объема занятий) –уроки на образовательной платформе </w:t>
            </w:r>
            <w:r>
              <w:rPr>
                <w:rFonts w:ascii="Times New Roman" w:hAnsi="Times New Roman" w:eastAsia="Times New Roman" w:cs="Times New Roman"/>
                <w:sz w:val="20"/>
                <w:szCs w:val="20"/>
                <w:lang w:val="en-US" w:eastAsia="ru-RU"/>
              </w:rPr>
              <w:t>Moodle</w:t>
            </w:r>
            <w:r>
              <w:rPr>
                <w:rFonts w:ascii="Times New Roman" w:hAnsi="Times New Roman" w:eastAsia="Times New Roman" w:cs="Times New Roman"/>
                <w:sz w:val="20"/>
                <w:szCs w:val="20"/>
                <w:lang w:eastAsia="ru-RU"/>
              </w:rPr>
              <w:t xml:space="preserve"> (самостоятельно)</w:t>
            </w:r>
          </w:p>
          <w:p>
            <w:pPr>
              <w:spacing w:after="0" w:line="276" w:lineRule="auto"/>
              <w:jc w:val="center"/>
              <w:rPr>
                <w:rFonts w:ascii="Times New Roman" w:hAnsi="Times New Roman" w:eastAsia="Times New Roman" w:cs="Times New Roman"/>
                <w:sz w:val="20"/>
                <w:szCs w:val="20"/>
                <w:lang w:eastAsia="ru-RU"/>
              </w:rPr>
            </w:pPr>
          </w:p>
        </w:tc>
        <w:tc>
          <w:tcPr>
            <w:tcW w:w="1696" w:type="dxa"/>
          </w:tcPr>
          <w:p>
            <w:pPr>
              <w:spacing w:after="0" w:line="276" w:lineRule="auto"/>
              <w:jc w:val="center"/>
              <w:rPr>
                <w:rFonts w:ascii="Times New Roman" w:hAnsi="Times New Roman" w:eastAsia="Times New Roman" w:cs="Times New Roman"/>
                <w:sz w:val="20"/>
                <w:szCs w:val="20"/>
                <w:lang w:eastAsia="ru-RU"/>
              </w:rPr>
            </w:pPr>
          </w:p>
        </w:tc>
        <w:tc>
          <w:tcPr>
            <w:tcW w:w="2105" w:type="dxa"/>
          </w:tcPr>
          <w:p>
            <w:pPr>
              <w:spacing w:after="0" w:line="276" w:lineRule="auto"/>
              <w:jc w:val="center"/>
              <w:rPr>
                <w:rFonts w:ascii="Times New Roman" w:hAnsi="Times New Roman" w:eastAsia="Times New Roman" w:cs="Times New Roman"/>
                <w:sz w:val="20"/>
                <w:szCs w:val="20"/>
                <w:lang w:eastAsia="ru-RU"/>
              </w:rPr>
            </w:pP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Таким образом, в Школе образовательный процесс был организован в интерактивном режиме. Для 1, 9 – 11 классов предпочтительным стало очное синхронное обучение, для 2 – 8 классов обучение с сочетанием очного и дистанционного форматов. Так, обучающиеся 9, 10 и 11 классов находятся в школе очно шесть дней в неделю, обучающиеся первых классов – 5 дней в неделю (без применения дистанционных форм обучения).  Для 4 – 8 классов очное обучение сочетается с дистанционным. С понедельника по пятницу учащиеся находятся на очном обучении, а в субботу –  обучаются дома асинхронно в удобном режиме по материалам, предлагаемым учителем.</w:t>
      </w:r>
    </w:p>
    <w:p>
      <w:pPr>
        <w:spacing w:after="0"/>
        <w:ind w:firstLine="709"/>
        <w:jc w:val="both"/>
        <w:rPr>
          <w:rFonts w:ascii="Times New Roman" w:hAnsi="Times New Roman" w:eastAsia="Times New Roman" w:cs="Times New Roman"/>
          <w:sz w:val="24"/>
          <w:szCs w:val="24"/>
          <w:lang w:eastAsia="ru-RU"/>
        </w:rPr>
      </w:pPr>
    </w:p>
    <w:p>
      <w:pPr>
        <w:spacing w:after="0"/>
        <w:ind w:firstLine="709"/>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2.4. Оценка содержания и качества подготовки обучающихся</w:t>
      </w:r>
    </w:p>
    <w:p>
      <w:pPr>
        <w:pStyle w:val="16"/>
        <w:spacing w:line="276" w:lineRule="auto"/>
        <w:ind w:right="-141"/>
        <w:jc w:val="both"/>
      </w:pPr>
      <w:r>
        <w:t xml:space="preserve">    В течение 2020 года в МАОУ СОШ №212 реализовывались основная образовательная программа</w:t>
      </w:r>
      <w:r>
        <w:rPr>
          <w:spacing w:val="1"/>
        </w:rPr>
        <w:t xml:space="preserve"> </w:t>
      </w:r>
      <w:r>
        <w:t>ООП</w:t>
      </w:r>
      <w:r>
        <w:rPr>
          <w:spacing w:val="1"/>
        </w:rPr>
        <w:t xml:space="preserve"> </w:t>
      </w:r>
      <w:r>
        <w:t>НОО,</w:t>
      </w:r>
      <w:r>
        <w:rPr>
          <w:spacing w:val="1"/>
        </w:rPr>
        <w:t xml:space="preserve"> </w:t>
      </w:r>
      <w:r>
        <w:t>ООП</w:t>
      </w:r>
      <w:r>
        <w:rPr>
          <w:spacing w:val="1"/>
        </w:rPr>
        <w:t xml:space="preserve"> </w:t>
      </w:r>
      <w:r>
        <w:t>ООО,</w:t>
      </w:r>
      <w:r>
        <w:rPr>
          <w:spacing w:val="1"/>
        </w:rPr>
        <w:t xml:space="preserve"> </w:t>
      </w:r>
      <w:r>
        <w:t>ООП</w:t>
      </w:r>
      <w:r>
        <w:rPr>
          <w:spacing w:val="1"/>
        </w:rPr>
        <w:t xml:space="preserve"> </w:t>
      </w:r>
      <w:r>
        <w:t>СОО, ФК ГОС,</w:t>
      </w:r>
      <w:r>
        <w:rPr>
          <w:spacing w:val="1"/>
        </w:rPr>
        <w:t xml:space="preserve"> </w:t>
      </w:r>
      <w:r>
        <w:t>а</w:t>
      </w:r>
      <w:r>
        <w:rPr>
          <w:spacing w:val="1"/>
        </w:rPr>
        <w:t xml:space="preserve"> </w:t>
      </w:r>
      <w:r>
        <w:t>также</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60"/>
        </w:rPr>
        <w:t xml:space="preserve"> </w:t>
      </w:r>
      <w:r>
        <w:t>ЗПР</w:t>
      </w:r>
      <w:r>
        <w:rPr>
          <w:spacing w:val="1"/>
        </w:rPr>
        <w:t xml:space="preserve"> </w:t>
      </w:r>
      <w:r>
        <w:t>(вариант</w:t>
      </w:r>
      <w:r>
        <w:rPr>
          <w:spacing w:val="1"/>
        </w:rPr>
        <w:t xml:space="preserve"> </w:t>
      </w:r>
      <w:r>
        <w:t>7.1, вариант 7.2),</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(вариант</w:t>
      </w:r>
      <w:r>
        <w:rPr>
          <w:spacing w:val="1"/>
        </w:rPr>
        <w:t xml:space="preserve"> </w:t>
      </w:r>
      <w:r>
        <w:t>5.1, вариант 5.2),</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 с НОДА (вариант 6.1), АООП</w:t>
      </w:r>
      <w:r>
        <w:rPr>
          <w:spacing w:val="1"/>
        </w:rPr>
        <w:t xml:space="preserve"> </w:t>
      </w:r>
      <w:r>
        <w:t>НОО</w:t>
      </w:r>
      <w:r>
        <w:rPr>
          <w:spacing w:val="1"/>
        </w:rPr>
        <w:t xml:space="preserve"> </w:t>
      </w:r>
      <w:r>
        <w:t>для слабовидящих (вариант 4.1), АООП ООО ЗПР, АООП ООО с НОДА. Для обучающихся по</w:t>
      </w:r>
      <w:r>
        <w:rPr>
          <w:spacing w:val="1"/>
        </w:rPr>
        <w:t xml:space="preserve"> </w:t>
      </w:r>
      <w:r>
        <w:t>АООП</w:t>
      </w:r>
      <w:r>
        <w:rPr>
          <w:spacing w:val="1"/>
        </w:rPr>
        <w:t xml:space="preserve"> </w:t>
      </w:r>
      <w:r>
        <w:t>разработаны</w:t>
      </w:r>
      <w:r>
        <w:rPr>
          <w:spacing w:val="1"/>
        </w:rPr>
        <w:t xml:space="preserve"> </w:t>
      </w:r>
      <w:r>
        <w:t>индивидуальные</w:t>
      </w:r>
      <w:r>
        <w:rPr>
          <w:spacing w:val="1"/>
        </w:rPr>
        <w:t xml:space="preserve"> </w:t>
      </w:r>
      <w:r>
        <w:t>образовательные</w:t>
      </w:r>
      <w:r>
        <w:rPr>
          <w:spacing w:val="1"/>
        </w:rPr>
        <w:t xml:space="preserve"> </w:t>
      </w:r>
      <w:r>
        <w:t>маршруты</w:t>
      </w:r>
      <w:r>
        <w:rPr>
          <w:spacing w:val="1"/>
        </w:rPr>
        <w:t xml:space="preserve"> </w:t>
      </w:r>
      <w:r>
        <w:t>и</w:t>
      </w:r>
      <w:r>
        <w:rPr>
          <w:spacing w:val="1"/>
        </w:rPr>
        <w:t xml:space="preserve"> </w:t>
      </w:r>
      <w:r>
        <w:t>индивидуальные</w:t>
      </w:r>
      <w:r>
        <w:rPr>
          <w:spacing w:val="1"/>
        </w:rPr>
        <w:t xml:space="preserve"> </w:t>
      </w:r>
      <w:r>
        <w:t>учебные планы, по которым они работают с сопровождением классного руководителя,</w:t>
      </w:r>
      <w:r>
        <w:rPr>
          <w:spacing w:val="1"/>
        </w:rPr>
        <w:t xml:space="preserve"> </w:t>
      </w:r>
      <w:r>
        <w:t>педагога</w:t>
      </w:r>
      <w:r>
        <w:rPr>
          <w:spacing w:val="2"/>
        </w:rPr>
        <w:t xml:space="preserve"> </w:t>
      </w:r>
      <w:r>
        <w:t>-</w:t>
      </w:r>
      <w:r>
        <w:rPr>
          <w:spacing w:val="-4"/>
        </w:rPr>
        <w:t xml:space="preserve"> </w:t>
      </w:r>
      <w:r>
        <w:t>психолога, логопеда и</w:t>
      </w:r>
      <w:r>
        <w:rPr>
          <w:spacing w:val="-1"/>
        </w:rPr>
        <w:t xml:space="preserve"> </w:t>
      </w:r>
      <w:r>
        <w:t>социального педагога.</w:t>
      </w:r>
    </w:p>
    <w:p>
      <w:pPr>
        <w:pStyle w:val="16"/>
        <w:tabs>
          <w:tab w:val="left" w:pos="8931"/>
        </w:tabs>
        <w:spacing w:before="1" w:line="276" w:lineRule="auto"/>
        <w:ind w:right="-284"/>
        <w:jc w:val="both"/>
      </w:pPr>
      <w:r>
        <w:t xml:space="preserve">     Общая численность обучающихся и численность обучающихся по уровням образования за</w:t>
      </w:r>
      <w:r>
        <w:rPr>
          <w:spacing w:val="-57"/>
        </w:rPr>
        <w:t xml:space="preserve"> </w:t>
      </w:r>
      <w:r>
        <w:t>последние</w:t>
      </w:r>
      <w:r>
        <w:rPr>
          <w:spacing w:val="1"/>
        </w:rPr>
        <w:t xml:space="preserve"> </w:t>
      </w:r>
      <w:r>
        <w:t>три</w:t>
      </w:r>
      <w:r>
        <w:rPr>
          <w:spacing w:val="1"/>
        </w:rPr>
        <w:t xml:space="preserve"> </w:t>
      </w:r>
      <w:r>
        <w:t>года</w:t>
      </w:r>
      <w:r>
        <w:rPr>
          <w:spacing w:val="1"/>
        </w:rPr>
        <w:t xml:space="preserve"> </w:t>
      </w:r>
      <w:r>
        <w:t>представлены</w:t>
      </w:r>
      <w:r>
        <w:rPr>
          <w:spacing w:val="1"/>
        </w:rPr>
        <w:t xml:space="preserve"> </w:t>
      </w:r>
      <w:r>
        <w:t>в</w:t>
      </w:r>
      <w:r>
        <w:rPr>
          <w:spacing w:val="1"/>
        </w:rPr>
        <w:t xml:space="preserve"> </w:t>
      </w:r>
      <w:r>
        <w:t>таблице.</w:t>
      </w:r>
      <w:r>
        <w:rPr>
          <w:spacing w:val="1"/>
        </w:rPr>
        <w:t xml:space="preserve"> </w:t>
      </w:r>
      <w:r>
        <w:t>В</w:t>
      </w:r>
      <w:r>
        <w:rPr>
          <w:spacing w:val="1"/>
        </w:rPr>
        <w:t xml:space="preserve"> </w:t>
      </w:r>
      <w:r>
        <w:t>2020</w:t>
      </w:r>
      <w:r>
        <w:rPr>
          <w:spacing w:val="1"/>
        </w:rPr>
        <w:t xml:space="preserve"> </w:t>
      </w:r>
      <w:r>
        <w:t>году</w:t>
      </w:r>
      <w:r>
        <w:rPr>
          <w:spacing w:val="1"/>
        </w:rPr>
        <w:t xml:space="preserve"> </w:t>
      </w:r>
      <w:r>
        <w:t>увеличилось</w:t>
      </w:r>
      <w:r>
        <w:rPr>
          <w:spacing w:val="1"/>
        </w:rPr>
        <w:t xml:space="preserve"> </w:t>
      </w:r>
      <w:r>
        <w:t>количество</w:t>
      </w:r>
      <w:r>
        <w:rPr>
          <w:spacing w:val="1"/>
        </w:rPr>
        <w:t xml:space="preserve"> </w:t>
      </w:r>
      <w:r>
        <w:t>обучающихся</w:t>
      </w:r>
      <w:r>
        <w:rPr>
          <w:spacing w:val="-1"/>
        </w:rPr>
        <w:t xml:space="preserve"> </w:t>
      </w:r>
      <w:r>
        <w:t>на</w:t>
      </w:r>
      <w:r>
        <w:rPr>
          <w:spacing w:val="-1"/>
        </w:rPr>
        <w:t xml:space="preserve"> 1</w:t>
      </w:r>
      <w:r>
        <w:t>21</w:t>
      </w:r>
      <w:r>
        <w:rPr>
          <w:spacing w:val="-1"/>
        </w:rPr>
        <w:t xml:space="preserve"> </w:t>
      </w:r>
      <w:r>
        <w:t>человека</w:t>
      </w:r>
      <w:r>
        <w:rPr>
          <w:spacing w:val="-2"/>
        </w:rPr>
        <w:t xml:space="preserve"> </w:t>
      </w:r>
      <w:r>
        <w:t>за счёт</w:t>
      </w:r>
      <w:r>
        <w:rPr>
          <w:spacing w:val="-2"/>
        </w:rPr>
        <w:t xml:space="preserve"> </w:t>
      </w:r>
      <w:r>
        <w:t>увеличения классов-комплектов в начальной школе и средней</w:t>
      </w:r>
      <w:r>
        <w:rPr>
          <w:spacing w:val="-2"/>
        </w:rPr>
        <w:t xml:space="preserve"> </w:t>
      </w:r>
      <w:r>
        <w:t>наполняемости</w:t>
      </w:r>
      <w:r>
        <w:rPr>
          <w:spacing w:val="-3"/>
        </w:rPr>
        <w:t xml:space="preserve"> </w:t>
      </w:r>
      <w:r>
        <w:t>классов.</w:t>
      </w:r>
    </w:p>
    <w:p>
      <w:pPr>
        <w:spacing w:before="4" w:after="4"/>
        <w:jc w:val="right"/>
        <w:rPr>
          <w:rFonts w:ascii="Times New Roman" w:hAnsi="Times New Roman" w:cs="Times New Roman"/>
          <w:b/>
          <w:i/>
          <w:sz w:val="24"/>
        </w:rPr>
      </w:pPr>
      <w:r>
        <w:rPr>
          <w:rFonts w:ascii="Times New Roman" w:hAnsi="Times New Roman" w:cs="Times New Roman"/>
          <w:b/>
          <w:i/>
          <w:sz w:val="24"/>
        </w:rPr>
        <w:t>Таблица</w:t>
      </w:r>
      <w:r>
        <w:rPr>
          <w:rFonts w:ascii="Times New Roman" w:hAnsi="Times New Roman" w:cs="Times New Roman"/>
          <w:b/>
          <w:i/>
          <w:spacing w:val="-2"/>
          <w:sz w:val="24"/>
        </w:rPr>
        <w:t xml:space="preserve"> </w:t>
      </w:r>
      <w:r>
        <w:rPr>
          <w:rFonts w:ascii="Times New Roman" w:hAnsi="Times New Roman" w:cs="Times New Roman"/>
          <w:b/>
          <w:i/>
          <w:sz w:val="24"/>
        </w:rPr>
        <w:t>5</w:t>
      </w:r>
    </w:p>
    <w:tbl>
      <w:tblPr>
        <w:tblStyle w:val="39"/>
        <w:tblW w:w="100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4111"/>
        <w:gridCol w:w="1492"/>
        <w:gridCol w:w="1519"/>
        <w:gridCol w:w="2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Borders>
              <w:top w:val="single" w:color="auto" w:sz="4" w:space="0"/>
              <w:left w:val="single" w:color="auto" w:sz="4" w:space="0"/>
              <w:bottom w:val="single" w:color="auto" w:sz="4" w:space="0"/>
              <w:right w:val="single" w:color="auto" w:sz="4" w:space="0"/>
            </w:tcBorders>
          </w:tcPr>
          <w:p>
            <w:pPr>
              <w:pStyle w:val="34"/>
              <w:spacing w:before="27" w:line="255" w:lineRule="exact"/>
              <w:ind w:left="5"/>
              <w:jc w:val="center"/>
              <w:rPr>
                <w:b/>
                <w:sz w:val="24"/>
                <w:lang w:val="en-US"/>
              </w:rPr>
            </w:pPr>
            <w:r>
              <w:rPr>
                <w:b/>
                <w:sz w:val="24"/>
                <w:lang w:val="en-US"/>
              </w:rPr>
              <w:t>№</w:t>
            </w:r>
          </w:p>
        </w:tc>
        <w:tc>
          <w:tcPr>
            <w:tcW w:w="4111" w:type="dxa"/>
            <w:tcBorders>
              <w:top w:val="single" w:color="auto" w:sz="4" w:space="0"/>
              <w:left w:val="single" w:color="auto" w:sz="4" w:space="0"/>
              <w:bottom w:val="single" w:color="auto" w:sz="4" w:space="0"/>
              <w:right w:val="single" w:color="auto" w:sz="4" w:space="0"/>
            </w:tcBorders>
          </w:tcPr>
          <w:p>
            <w:pPr>
              <w:pStyle w:val="34"/>
              <w:spacing w:before="167" w:line="115" w:lineRule="exact"/>
              <w:ind w:left="0"/>
              <w:rPr>
                <w:b/>
                <w:sz w:val="24"/>
                <w:lang w:val="en-US"/>
              </w:rPr>
            </w:pPr>
            <w:r>
              <w:rPr>
                <w:b/>
                <w:sz w:val="24"/>
                <w:lang w:val="en-US"/>
              </w:rPr>
              <w:t>Показатель</w:t>
            </w:r>
          </w:p>
        </w:tc>
        <w:tc>
          <w:tcPr>
            <w:tcW w:w="5103" w:type="dxa"/>
            <w:gridSpan w:val="3"/>
            <w:tcBorders>
              <w:top w:val="single" w:color="auto" w:sz="4" w:space="0"/>
              <w:left w:val="single" w:color="auto" w:sz="4" w:space="0"/>
              <w:bottom w:val="single" w:color="auto" w:sz="4" w:space="0"/>
              <w:right w:val="single" w:color="auto" w:sz="4" w:space="0"/>
            </w:tcBorders>
          </w:tcPr>
          <w:p>
            <w:pPr>
              <w:pStyle w:val="34"/>
              <w:spacing w:before="11" w:line="271" w:lineRule="exact"/>
              <w:ind w:left="1132"/>
              <w:rPr>
                <w:b/>
                <w:sz w:val="24"/>
                <w:lang w:val="en-US"/>
              </w:rPr>
            </w:pPr>
            <w:r>
              <w:rPr>
                <w:b/>
                <w:sz w:val="24"/>
                <w:lang w:val="en-US"/>
              </w:rPr>
              <w:t>Значение</w:t>
            </w:r>
            <w:r>
              <w:rPr>
                <w:b/>
                <w:spacing w:val="-2"/>
                <w:sz w:val="24"/>
                <w:lang w:val="en-US"/>
              </w:rPr>
              <w:t xml:space="preserve"> </w:t>
            </w:r>
            <w:r>
              <w:rPr>
                <w:b/>
                <w:sz w:val="24"/>
                <w:lang w:val="en-US"/>
              </w:rPr>
              <w:t>показателя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962" w:type="dxa"/>
            <w:gridSpan w:val="2"/>
            <w:tcBorders>
              <w:top w:val="single" w:color="auto" w:sz="4" w:space="0"/>
              <w:left w:val="single" w:color="auto" w:sz="4" w:space="0"/>
              <w:bottom w:val="single" w:color="auto" w:sz="4" w:space="0"/>
              <w:right w:val="single" w:color="auto" w:sz="4" w:space="0"/>
            </w:tcBorders>
          </w:tcPr>
          <w:p>
            <w:pPr>
              <w:pStyle w:val="34"/>
              <w:tabs>
                <w:tab w:val="right" w:pos="5273"/>
              </w:tabs>
              <w:spacing w:line="278" w:lineRule="exact"/>
              <w:ind w:left="0"/>
              <w:rPr>
                <w:b/>
                <w:sz w:val="24"/>
                <w:lang w:val="en-US"/>
              </w:rPr>
            </w:pPr>
          </w:p>
        </w:tc>
        <w:tc>
          <w:tcPr>
            <w:tcW w:w="1492" w:type="dxa"/>
            <w:tcBorders>
              <w:top w:val="single" w:color="auto" w:sz="4" w:space="0"/>
              <w:left w:val="single" w:color="auto" w:sz="4" w:space="0"/>
              <w:bottom w:val="single" w:color="auto" w:sz="4" w:space="0"/>
              <w:right w:val="single" w:color="auto" w:sz="4" w:space="0"/>
            </w:tcBorders>
          </w:tcPr>
          <w:p>
            <w:pPr>
              <w:pStyle w:val="34"/>
              <w:tabs>
                <w:tab w:val="right" w:pos="5273"/>
              </w:tabs>
              <w:spacing w:line="278" w:lineRule="exact"/>
              <w:ind w:left="315"/>
              <w:rPr>
                <w:b/>
                <w:sz w:val="24"/>
                <w:lang w:val="en-US"/>
              </w:rPr>
            </w:pPr>
            <w:r>
              <w:rPr>
                <w:b/>
                <w:sz w:val="24"/>
                <w:lang w:val="en-US"/>
              </w:rPr>
              <w:t>2018</w:t>
            </w:r>
          </w:p>
        </w:tc>
        <w:tc>
          <w:tcPr>
            <w:tcW w:w="1519" w:type="dxa"/>
            <w:tcBorders>
              <w:top w:val="single" w:color="auto" w:sz="4" w:space="0"/>
              <w:left w:val="single" w:color="auto" w:sz="4" w:space="0"/>
              <w:bottom w:val="single" w:color="auto" w:sz="4" w:space="0"/>
              <w:right w:val="single" w:color="auto" w:sz="4" w:space="0"/>
            </w:tcBorders>
          </w:tcPr>
          <w:p>
            <w:pPr>
              <w:pStyle w:val="34"/>
              <w:spacing w:before="7" w:line="271" w:lineRule="exact"/>
              <w:ind w:left="468" w:right="454"/>
              <w:jc w:val="center"/>
              <w:rPr>
                <w:b/>
                <w:sz w:val="24"/>
                <w:lang w:val="en-US"/>
              </w:rPr>
            </w:pPr>
            <w:r>
              <w:rPr>
                <w:b/>
                <w:sz w:val="24"/>
                <w:lang w:val="en-US"/>
              </w:rPr>
              <w:t>2019</w:t>
            </w:r>
          </w:p>
        </w:tc>
        <w:tc>
          <w:tcPr>
            <w:tcW w:w="2092" w:type="dxa"/>
            <w:tcBorders>
              <w:top w:val="single" w:color="auto" w:sz="4" w:space="0"/>
              <w:left w:val="single" w:color="auto" w:sz="4" w:space="0"/>
              <w:bottom w:val="single" w:color="auto" w:sz="4" w:space="0"/>
              <w:right w:val="single" w:color="auto" w:sz="4" w:space="0"/>
            </w:tcBorders>
          </w:tcPr>
          <w:p>
            <w:pPr>
              <w:pStyle w:val="34"/>
              <w:spacing w:before="7" w:line="271" w:lineRule="exact"/>
              <w:ind w:left="468" w:right="450"/>
              <w:jc w:val="center"/>
              <w:rPr>
                <w:b/>
                <w:sz w:val="24"/>
                <w:lang w:val="en-US"/>
              </w:rPr>
            </w:pPr>
            <w:r>
              <w:rPr>
                <w:b/>
                <w:sz w:val="24"/>
                <w:lang w:val="en-US"/>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tcPr>
          <w:p>
            <w:pPr>
              <w:pStyle w:val="34"/>
              <w:spacing w:before="131"/>
              <w:ind w:left="199" w:right="191"/>
              <w:jc w:val="center"/>
              <w:rPr>
                <w:sz w:val="24"/>
                <w:lang w:val="en-US"/>
              </w:rPr>
            </w:pPr>
            <w:r>
              <w:rPr>
                <w:sz w:val="24"/>
                <w:lang w:val="en-US"/>
              </w:rPr>
              <w:t>1.1</w:t>
            </w:r>
          </w:p>
        </w:tc>
        <w:tc>
          <w:tcPr>
            <w:tcW w:w="4111" w:type="dxa"/>
            <w:tcBorders>
              <w:top w:val="single" w:color="auto" w:sz="4" w:space="0"/>
              <w:left w:val="single" w:color="auto" w:sz="4" w:space="0"/>
              <w:bottom w:val="single" w:color="auto" w:sz="4" w:space="0"/>
              <w:right w:val="single" w:color="auto" w:sz="4" w:space="0"/>
            </w:tcBorders>
          </w:tcPr>
          <w:p>
            <w:pPr>
              <w:pStyle w:val="34"/>
              <w:spacing w:line="271" w:lineRule="exact"/>
              <w:rPr>
                <w:sz w:val="24"/>
                <w:lang w:val="en-US"/>
              </w:rPr>
            </w:pPr>
            <w:r>
              <w:rPr>
                <w:sz w:val="24"/>
                <w:lang w:val="en-US"/>
              </w:rPr>
              <w:t>Общая</w:t>
            </w:r>
            <w:r>
              <w:rPr>
                <w:spacing w:val="-1"/>
                <w:sz w:val="24"/>
                <w:lang w:val="en-US"/>
              </w:rPr>
              <w:t xml:space="preserve"> </w:t>
            </w:r>
            <w:r>
              <w:rPr>
                <w:sz w:val="24"/>
                <w:lang w:val="en-US"/>
              </w:rPr>
              <w:t>численность</w:t>
            </w:r>
          </w:p>
          <w:p>
            <w:pPr>
              <w:pStyle w:val="34"/>
              <w:spacing w:line="263" w:lineRule="exact"/>
              <w:rPr>
                <w:sz w:val="24"/>
                <w:lang w:val="en-US"/>
              </w:rPr>
            </w:pPr>
            <w:r>
              <w:rPr>
                <w:sz w:val="24"/>
                <w:lang w:val="en-US"/>
              </w:rPr>
              <w:t>обучающихся,</w:t>
            </w:r>
            <w:r>
              <w:rPr>
                <w:spacing w:val="-3"/>
                <w:sz w:val="24"/>
                <w:lang w:val="en-US"/>
              </w:rPr>
              <w:t xml:space="preserve"> </w:t>
            </w:r>
            <w:r>
              <w:rPr>
                <w:sz w:val="24"/>
                <w:lang w:val="en-US"/>
              </w:rPr>
              <w:t>чел.</w:t>
            </w:r>
          </w:p>
        </w:tc>
        <w:tc>
          <w:tcPr>
            <w:tcW w:w="1492" w:type="dxa"/>
            <w:tcBorders>
              <w:top w:val="single" w:color="auto" w:sz="4" w:space="0"/>
              <w:left w:val="single" w:color="auto" w:sz="4" w:space="0"/>
              <w:bottom w:val="single" w:color="auto" w:sz="4" w:space="0"/>
              <w:right w:val="single" w:color="auto" w:sz="4" w:space="0"/>
            </w:tcBorders>
          </w:tcPr>
          <w:p>
            <w:pPr>
              <w:pStyle w:val="34"/>
              <w:spacing w:before="131"/>
              <w:ind w:left="468" w:right="456"/>
              <w:jc w:val="center"/>
              <w:rPr>
                <w:sz w:val="24"/>
                <w:lang w:val="en-US"/>
              </w:rPr>
            </w:pPr>
            <w:r>
              <w:rPr>
                <w:sz w:val="24"/>
                <w:lang w:val="en-US"/>
              </w:rPr>
              <w:t>822</w:t>
            </w:r>
          </w:p>
        </w:tc>
        <w:tc>
          <w:tcPr>
            <w:tcW w:w="1519" w:type="dxa"/>
            <w:tcBorders>
              <w:top w:val="single" w:color="auto" w:sz="4" w:space="0"/>
              <w:left w:val="single" w:color="auto" w:sz="4" w:space="0"/>
              <w:bottom w:val="single" w:color="auto" w:sz="4" w:space="0"/>
              <w:right w:val="single" w:color="auto" w:sz="4" w:space="0"/>
            </w:tcBorders>
          </w:tcPr>
          <w:p>
            <w:pPr>
              <w:pStyle w:val="34"/>
              <w:spacing w:before="131"/>
              <w:ind w:left="468" w:right="454"/>
              <w:jc w:val="center"/>
              <w:rPr>
                <w:sz w:val="24"/>
                <w:lang w:val="en-US"/>
              </w:rPr>
            </w:pPr>
            <w:r>
              <w:rPr>
                <w:sz w:val="24"/>
                <w:lang w:val="en-US"/>
              </w:rPr>
              <w:t>943</w:t>
            </w:r>
          </w:p>
        </w:tc>
        <w:tc>
          <w:tcPr>
            <w:tcW w:w="2092" w:type="dxa"/>
            <w:tcBorders>
              <w:top w:val="single" w:color="auto" w:sz="4" w:space="0"/>
              <w:left w:val="single" w:color="auto" w:sz="4" w:space="0"/>
              <w:bottom w:val="single" w:color="auto" w:sz="4" w:space="0"/>
              <w:right w:val="single" w:color="auto" w:sz="4" w:space="0"/>
            </w:tcBorders>
          </w:tcPr>
          <w:p>
            <w:pPr>
              <w:pStyle w:val="34"/>
              <w:spacing w:before="131"/>
              <w:ind w:left="468" w:right="450"/>
              <w:jc w:val="center"/>
              <w:rPr>
                <w:sz w:val="24"/>
                <w:lang w:val="ru-RU"/>
              </w:rPr>
            </w:pPr>
            <w:r>
              <w:rPr>
                <w:sz w:val="24"/>
                <w:lang w:val="en-US"/>
              </w:rPr>
              <w:t>10</w:t>
            </w:r>
            <w:r>
              <w:rPr>
                <w:sz w:val="24"/>
                <w:lang w:val="ru-RU"/>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851" w:type="dxa"/>
            <w:tcBorders>
              <w:top w:val="single" w:color="auto" w:sz="4" w:space="0"/>
            </w:tcBorders>
          </w:tcPr>
          <w:p>
            <w:pPr>
              <w:pStyle w:val="34"/>
              <w:spacing w:before="4"/>
              <w:rPr>
                <w:b/>
                <w:i/>
                <w:sz w:val="35"/>
                <w:lang w:val="en-US"/>
              </w:rPr>
            </w:pPr>
          </w:p>
          <w:p>
            <w:pPr>
              <w:pStyle w:val="34"/>
              <w:ind w:left="199" w:right="191"/>
              <w:jc w:val="center"/>
              <w:rPr>
                <w:sz w:val="24"/>
                <w:lang w:val="en-US"/>
              </w:rPr>
            </w:pPr>
            <w:r>
              <w:rPr>
                <w:sz w:val="24"/>
                <w:lang w:val="en-US"/>
              </w:rPr>
              <w:t>1.2</w:t>
            </w:r>
          </w:p>
        </w:tc>
        <w:tc>
          <w:tcPr>
            <w:tcW w:w="4111" w:type="dxa"/>
            <w:tcBorders>
              <w:top w:val="single" w:color="auto" w:sz="4" w:space="0"/>
            </w:tcBorders>
          </w:tcPr>
          <w:p>
            <w:pPr>
              <w:pStyle w:val="34"/>
              <w:ind w:right="515"/>
              <w:rPr>
                <w:sz w:val="24"/>
                <w:lang w:val="ru-RU"/>
              </w:rPr>
            </w:pPr>
            <w:r>
              <w:rPr>
                <w:sz w:val="24"/>
                <w:lang w:val="ru-RU"/>
              </w:rPr>
              <w:t>Численность (доля)</w:t>
            </w:r>
            <w:r>
              <w:rPr>
                <w:spacing w:val="1"/>
                <w:sz w:val="24"/>
                <w:lang w:val="ru-RU"/>
              </w:rPr>
              <w:t xml:space="preserve"> </w:t>
            </w:r>
            <w:r>
              <w:rPr>
                <w:sz w:val="24"/>
                <w:lang w:val="ru-RU"/>
              </w:rPr>
              <w:t>обучающихся по</w:t>
            </w:r>
            <w:r>
              <w:rPr>
                <w:spacing w:val="1"/>
                <w:sz w:val="24"/>
                <w:lang w:val="ru-RU"/>
              </w:rPr>
              <w:t xml:space="preserve"> </w:t>
            </w:r>
            <w:r>
              <w:rPr>
                <w:sz w:val="24"/>
                <w:lang w:val="ru-RU"/>
              </w:rPr>
              <w:t>образовательной</w:t>
            </w:r>
            <w:r>
              <w:rPr>
                <w:spacing w:val="-9"/>
                <w:sz w:val="24"/>
                <w:lang w:val="ru-RU"/>
              </w:rPr>
              <w:t xml:space="preserve"> </w:t>
            </w:r>
            <w:r>
              <w:rPr>
                <w:sz w:val="24"/>
                <w:lang w:val="ru-RU"/>
              </w:rPr>
              <w:t>программе</w:t>
            </w:r>
          </w:p>
          <w:p>
            <w:pPr>
              <w:pStyle w:val="34"/>
              <w:spacing w:line="263" w:lineRule="exact"/>
              <w:rPr>
                <w:i/>
                <w:sz w:val="24"/>
                <w:lang w:val="en-US"/>
              </w:rPr>
            </w:pPr>
            <w:r>
              <w:rPr>
                <w:i/>
                <w:sz w:val="24"/>
                <w:lang w:val="en-US"/>
              </w:rPr>
              <w:t>начального</w:t>
            </w:r>
            <w:r>
              <w:rPr>
                <w:i/>
                <w:spacing w:val="-3"/>
                <w:sz w:val="24"/>
                <w:lang w:val="en-US"/>
              </w:rPr>
              <w:t xml:space="preserve"> </w:t>
            </w:r>
            <w:r>
              <w:rPr>
                <w:i/>
                <w:sz w:val="24"/>
                <w:lang w:val="en-US"/>
              </w:rPr>
              <w:t>общего</w:t>
            </w:r>
            <w:r>
              <w:rPr>
                <w:i/>
                <w:spacing w:val="-3"/>
                <w:sz w:val="24"/>
                <w:lang w:val="en-US"/>
              </w:rPr>
              <w:t xml:space="preserve"> </w:t>
            </w:r>
            <w:r>
              <w:rPr>
                <w:i/>
                <w:sz w:val="24"/>
                <w:lang w:val="en-US"/>
              </w:rPr>
              <w:t>образования</w:t>
            </w:r>
          </w:p>
        </w:tc>
        <w:tc>
          <w:tcPr>
            <w:tcW w:w="1492" w:type="dxa"/>
            <w:tcBorders>
              <w:top w:val="single" w:color="auto" w:sz="4" w:space="0"/>
            </w:tcBorders>
            <w:shd w:val="clear" w:color="auto" w:fill="D7D7D7"/>
          </w:tcPr>
          <w:p>
            <w:pPr>
              <w:pStyle w:val="34"/>
              <w:rPr>
                <w:sz w:val="24"/>
                <w:lang w:val="en-US"/>
              </w:rPr>
            </w:pPr>
          </w:p>
        </w:tc>
        <w:tc>
          <w:tcPr>
            <w:tcW w:w="1519" w:type="dxa"/>
            <w:tcBorders>
              <w:top w:val="single" w:color="auto" w:sz="4" w:space="0"/>
            </w:tcBorders>
            <w:shd w:val="clear" w:color="auto" w:fill="D7D7D7"/>
          </w:tcPr>
          <w:p>
            <w:pPr>
              <w:pStyle w:val="34"/>
              <w:rPr>
                <w:sz w:val="24"/>
                <w:lang w:val="en-US"/>
              </w:rPr>
            </w:pPr>
          </w:p>
        </w:tc>
        <w:tc>
          <w:tcPr>
            <w:tcW w:w="2092" w:type="dxa"/>
            <w:tcBorders>
              <w:top w:val="single" w:color="auto" w:sz="4" w:space="0"/>
            </w:tcBorders>
            <w:shd w:val="clear" w:color="auto" w:fill="D7D7D7"/>
          </w:tcPr>
          <w:p>
            <w:pPr>
              <w:pStyle w:val="34"/>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51" w:type="dxa"/>
          </w:tcPr>
          <w:p>
            <w:pPr>
              <w:pStyle w:val="34"/>
              <w:rPr>
                <w:lang w:val="en-US"/>
              </w:rPr>
            </w:pPr>
          </w:p>
        </w:tc>
        <w:tc>
          <w:tcPr>
            <w:tcW w:w="4111" w:type="dxa"/>
          </w:tcPr>
          <w:p>
            <w:pPr>
              <w:pStyle w:val="34"/>
              <w:spacing w:before="3" w:line="275" w:lineRule="exact"/>
              <w:rPr>
                <w:sz w:val="24"/>
                <w:lang w:val="en-US"/>
              </w:rPr>
            </w:pPr>
            <w:r>
              <w:rPr>
                <w:sz w:val="24"/>
                <w:lang w:val="en-US"/>
              </w:rPr>
              <w:t>чел.</w:t>
            </w:r>
          </w:p>
        </w:tc>
        <w:tc>
          <w:tcPr>
            <w:tcW w:w="1492" w:type="dxa"/>
          </w:tcPr>
          <w:p>
            <w:pPr>
              <w:pStyle w:val="34"/>
              <w:spacing w:before="3" w:line="275" w:lineRule="exact"/>
              <w:ind w:left="468" w:right="456"/>
              <w:jc w:val="center"/>
              <w:rPr>
                <w:sz w:val="24"/>
                <w:lang w:val="en-US"/>
              </w:rPr>
            </w:pPr>
            <w:r>
              <w:rPr>
                <w:sz w:val="24"/>
                <w:lang w:val="en-US"/>
              </w:rPr>
              <w:t>463</w:t>
            </w:r>
          </w:p>
        </w:tc>
        <w:tc>
          <w:tcPr>
            <w:tcW w:w="1519" w:type="dxa"/>
          </w:tcPr>
          <w:p>
            <w:pPr>
              <w:pStyle w:val="34"/>
              <w:spacing w:before="3" w:line="275" w:lineRule="exact"/>
              <w:ind w:left="468" w:right="453"/>
              <w:jc w:val="center"/>
              <w:rPr>
                <w:sz w:val="24"/>
                <w:lang w:val="en-US"/>
              </w:rPr>
            </w:pPr>
            <w:r>
              <w:rPr>
                <w:sz w:val="24"/>
                <w:lang w:val="en-US"/>
              </w:rPr>
              <w:t>548</w:t>
            </w:r>
          </w:p>
        </w:tc>
        <w:tc>
          <w:tcPr>
            <w:tcW w:w="2092" w:type="dxa"/>
          </w:tcPr>
          <w:p>
            <w:pPr>
              <w:pStyle w:val="34"/>
              <w:spacing w:before="3" w:line="275" w:lineRule="exact"/>
              <w:ind w:left="468" w:right="450"/>
              <w:jc w:val="center"/>
              <w:rPr>
                <w:sz w:val="24"/>
                <w:lang w:val="ru-RU"/>
              </w:rPr>
            </w:pPr>
            <w:r>
              <w:rPr>
                <w:sz w:val="24"/>
                <w:lang w:val="ru-RU"/>
              </w:rPr>
              <w:t>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Pr>
          <w:p>
            <w:pPr>
              <w:pStyle w:val="34"/>
              <w:rPr>
                <w:lang w:val="en-US"/>
              </w:rPr>
            </w:pPr>
          </w:p>
        </w:tc>
        <w:tc>
          <w:tcPr>
            <w:tcW w:w="4111" w:type="dxa"/>
          </w:tcPr>
          <w:p>
            <w:pPr>
              <w:pStyle w:val="34"/>
              <w:spacing w:before="7" w:line="275" w:lineRule="exact"/>
              <w:rPr>
                <w:sz w:val="24"/>
                <w:lang w:val="en-US"/>
              </w:rPr>
            </w:pPr>
            <w:r>
              <w:rPr>
                <w:w w:val="99"/>
                <w:sz w:val="24"/>
                <w:lang w:val="en-US"/>
              </w:rPr>
              <w:t>%</w:t>
            </w:r>
          </w:p>
        </w:tc>
        <w:tc>
          <w:tcPr>
            <w:tcW w:w="1492" w:type="dxa"/>
          </w:tcPr>
          <w:p>
            <w:pPr>
              <w:pStyle w:val="34"/>
              <w:spacing w:before="7" w:line="275" w:lineRule="exact"/>
              <w:ind w:left="465" w:right="457"/>
              <w:jc w:val="center"/>
              <w:rPr>
                <w:sz w:val="24"/>
                <w:lang w:val="ru-RU"/>
              </w:rPr>
            </w:pPr>
            <w:r>
              <w:rPr>
                <w:sz w:val="24"/>
                <w:lang w:val="ru-RU"/>
              </w:rPr>
              <w:t>56,32</w:t>
            </w:r>
          </w:p>
        </w:tc>
        <w:tc>
          <w:tcPr>
            <w:tcW w:w="1519" w:type="dxa"/>
          </w:tcPr>
          <w:p>
            <w:pPr>
              <w:pStyle w:val="34"/>
              <w:spacing w:before="7" w:line="275" w:lineRule="exact"/>
              <w:ind w:left="468" w:right="457"/>
              <w:jc w:val="center"/>
              <w:rPr>
                <w:sz w:val="24"/>
                <w:lang w:val="ru-RU"/>
              </w:rPr>
            </w:pPr>
            <w:r>
              <w:rPr>
                <w:sz w:val="24"/>
                <w:lang w:val="ru-RU"/>
              </w:rPr>
              <w:t>58,11</w:t>
            </w:r>
          </w:p>
        </w:tc>
        <w:tc>
          <w:tcPr>
            <w:tcW w:w="2092" w:type="dxa"/>
          </w:tcPr>
          <w:p>
            <w:pPr>
              <w:pStyle w:val="34"/>
              <w:spacing w:before="7" w:line="275" w:lineRule="exact"/>
              <w:ind w:left="468" w:right="454"/>
              <w:jc w:val="center"/>
              <w:rPr>
                <w:sz w:val="24"/>
                <w:lang w:val="ru-RU"/>
              </w:rPr>
            </w:pPr>
            <w:r>
              <w:rPr>
                <w:sz w:val="24"/>
                <w:lang w:val="ru-RU"/>
              </w:rPr>
              <w:t>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851" w:type="dxa"/>
          </w:tcPr>
          <w:p>
            <w:pPr>
              <w:pStyle w:val="34"/>
              <w:spacing w:before="4"/>
              <w:rPr>
                <w:b/>
                <w:i/>
                <w:sz w:val="35"/>
                <w:lang w:val="en-US"/>
              </w:rPr>
            </w:pPr>
          </w:p>
          <w:p>
            <w:pPr>
              <w:pStyle w:val="34"/>
              <w:ind w:left="199" w:right="191"/>
              <w:jc w:val="center"/>
              <w:rPr>
                <w:sz w:val="24"/>
                <w:lang w:val="en-US"/>
              </w:rPr>
            </w:pPr>
            <w:r>
              <w:rPr>
                <w:sz w:val="24"/>
                <w:lang w:val="en-US"/>
              </w:rPr>
              <w:t>1.3</w:t>
            </w:r>
          </w:p>
        </w:tc>
        <w:tc>
          <w:tcPr>
            <w:tcW w:w="4111" w:type="dxa"/>
          </w:tcPr>
          <w:p>
            <w:pPr>
              <w:pStyle w:val="34"/>
              <w:ind w:right="515"/>
              <w:rPr>
                <w:sz w:val="24"/>
                <w:lang w:val="ru-RU"/>
              </w:rPr>
            </w:pPr>
            <w:r>
              <w:rPr>
                <w:sz w:val="24"/>
                <w:lang w:val="ru-RU"/>
              </w:rPr>
              <w:t>Численность (доля)</w:t>
            </w:r>
            <w:r>
              <w:rPr>
                <w:spacing w:val="1"/>
                <w:sz w:val="24"/>
                <w:lang w:val="ru-RU"/>
              </w:rPr>
              <w:t xml:space="preserve"> </w:t>
            </w:r>
            <w:r>
              <w:rPr>
                <w:sz w:val="24"/>
                <w:lang w:val="ru-RU"/>
              </w:rPr>
              <w:t>обучающихся по</w:t>
            </w:r>
            <w:r>
              <w:rPr>
                <w:spacing w:val="1"/>
                <w:sz w:val="24"/>
                <w:lang w:val="ru-RU"/>
              </w:rPr>
              <w:t xml:space="preserve"> </w:t>
            </w:r>
            <w:r>
              <w:rPr>
                <w:sz w:val="24"/>
                <w:lang w:val="ru-RU"/>
              </w:rPr>
              <w:t>образовательной</w:t>
            </w:r>
            <w:r>
              <w:rPr>
                <w:spacing w:val="-9"/>
                <w:sz w:val="24"/>
                <w:lang w:val="ru-RU"/>
              </w:rPr>
              <w:t xml:space="preserve"> </w:t>
            </w:r>
            <w:r>
              <w:rPr>
                <w:sz w:val="24"/>
                <w:lang w:val="ru-RU"/>
              </w:rPr>
              <w:t>программе</w:t>
            </w:r>
          </w:p>
          <w:p>
            <w:pPr>
              <w:pStyle w:val="34"/>
              <w:spacing w:line="263" w:lineRule="exact"/>
              <w:rPr>
                <w:i/>
                <w:sz w:val="24"/>
                <w:lang w:val="en-US"/>
              </w:rPr>
            </w:pPr>
            <w:r>
              <w:rPr>
                <w:i/>
                <w:sz w:val="24"/>
                <w:lang w:val="en-US"/>
              </w:rPr>
              <w:t>основного</w:t>
            </w:r>
            <w:r>
              <w:rPr>
                <w:i/>
                <w:spacing w:val="-3"/>
                <w:sz w:val="24"/>
                <w:lang w:val="en-US"/>
              </w:rPr>
              <w:t xml:space="preserve"> </w:t>
            </w:r>
            <w:r>
              <w:rPr>
                <w:i/>
                <w:sz w:val="24"/>
                <w:lang w:val="en-US"/>
              </w:rPr>
              <w:t>общего</w:t>
            </w:r>
            <w:r>
              <w:rPr>
                <w:i/>
                <w:spacing w:val="-2"/>
                <w:sz w:val="24"/>
                <w:lang w:val="en-US"/>
              </w:rPr>
              <w:t xml:space="preserve"> </w:t>
            </w:r>
            <w:r>
              <w:rPr>
                <w:i/>
                <w:sz w:val="24"/>
                <w:lang w:val="en-US"/>
              </w:rPr>
              <w:t>образования</w:t>
            </w:r>
          </w:p>
        </w:tc>
        <w:tc>
          <w:tcPr>
            <w:tcW w:w="1492" w:type="dxa"/>
            <w:shd w:val="clear" w:color="auto" w:fill="D7D7D7"/>
          </w:tcPr>
          <w:p>
            <w:pPr>
              <w:pStyle w:val="34"/>
              <w:rPr>
                <w:sz w:val="24"/>
                <w:lang w:val="en-US"/>
              </w:rPr>
            </w:pPr>
          </w:p>
        </w:tc>
        <w:tc>
          <w:tcPr>
            <w:tcW w:w="1519" w:type="dxa"/>
            <w:shd w:val="clear" w:color="auto" w:fill="D7D7D7"/>
          </w:tcPr>
          <w:p>
            <w:pPr>
              <w:pStyle w:val="34"/>
              <w:rPr>
                <w:sz w:val="24"/>
                <w:lang w:val="en-US"/>
              </w:rPr>
            </w:pPr>
          </w:p>
        </w:tc>
        <w:tc>
          <w:tcPr>
            <w:tcW w:w="2092" w:type="dxa"/>
            <w:shd w:val="clear" w:color="auto" w:fill="D7D7D7"/>
          </w:tcPr>
          <w:p>
            <w:pPr>
              <w:pStyle w:val="34"/>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851" w:type="dxa"/>
          </w:tcPr>
          <w:p>
            <w:pPr>
              <w:pStyle w:val="34"/>
              <w:rPr>
                <w:lang w:val="en-US"/>
              </w:rPr>
            </w:pPr>
          </w:p>
        </w:tc>
        <w:tc>
          <w:tcPr>
            <w:tcW w:w="4111" w:type="dxa"/>
          </w:tcPr>
          <w:p>
            <w:pPr>
              <w:pStyle w:val="34"/>
              <w:spacing w:before="3" w:line="275" w:lineRule="exact"/>
              <w:rPr>
                <w:sz w:val="24"/>
                <w:lang w:val="en-US"/>
              </w:rPr>
            </w:pPr>
            <w:r>
              <w:rPr>
                <w:sz w:val="24"/>
                <w:lang w:val="en-US"/>
              </w:rPr>
              <w:t>чел.</w:t>
            </w:r>
          </w:p>
        </w:tc>
        <w:tc>
          <w:tcPr>
            <w:tcW w:w="1492" w:type="dxa"/>
          </w:tcPr>
          <w:p>
            <w:pPr>
              <w:pStyle w:val="34"/>
              <w:spacing w:before="3" w:line="275" w:lineRule="exact"/>
              <w:ind w:left="468" w:right="456"/>
              <w:jc w:val="center"/>
              <w:rPr>
                <w:sz w:val="24"/>
                <w:lang w:val="en-US"/>
              </w:rPr>
            </w:pPr>
            <w:r>
              <w:rPr>
                <w:sz w:val="24"/>
                <w:lang w:val="en-US"/>
              </w:rPr>
              <w:t>310</w:t>
            </w:r>
          </w:p>
        </w:tc>
        <w:tc>
          <w:tcPr>
            <w:tcW w:w="1519" w:type="dxa"/>
          </w:tcPr>
          <w:p>
            <w:pPr>
              <w:pStyle w:val="34"/>
              <w:spacing w:before="3" w:line="275" w:lineRule="exact"/>
              <w:ind w:left="468" w:right="453"/>
              <w:jc w:val="center"/>
              <w:rPr>
                <w:sz w:val="24"/>
                <w:lang w:val="en-US"/>
              </w:rPr>
            </w:pPr>
            <w:r>
              <w:rPr>
                <w:sz w:val="24"/>
                <w:lang w:val="en-US"/>
              </w:rPr>
              <w:t>338</w:t>
            </w:r>
          </w:p>
        </w:tc>
        <w:tc>
          <w:tcPr>
            <w:tcW w:w="2092" w:type="dxa"/>
          </w:tcPr>
          <w:p>
            <w:pPr>
              <w:pStyle w:val="34"/>
              <w:spacing w:before="3" w:line="275" w:lineRule="exact"/>
              <w:ind w:left="468" w:right="450"/>
              <w:jc w:val="center"/>
              <w:rPr>
                <w:sz w:val="24"/>
                <w:lang w:val="en-US"/>
              </w:rPr>
            </w:pPr>
            <w:r>
              <w:rPr>
                <w:sz w:val="24"/>
                <w:lang w:val="en-US"/>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Pr>
          <w:p>
            <w:pPr>
              <w:pStyle w:val="34"/>
              <w:rPr>
                <w:lang w:val="en-US"/>
              </w:rPr>
            </w:pPr>
          </w:p>
        </w:tc>
        <w:tc>
          <w:tcPr>
            <w:tcW w:w="4111" w:type="dxa"/>
          </w:tcPr>
          <w:p>
            <w:pPr>
              <w:pStyle w:val="34"/>
              <w:spacing w:before="7" w:line="275" w:lineRule="exact"/>
              <w:rPr>
                <w:sz w:val="24"/>
                <w:lang w:val="en-US"/>
              </w:rPr>
            </w:pPr>
            <w:r>
              <w:rPr>
                <w:w w:val="99"/>
                <w:sz w:val="24"/>
                <w:lang w:val="en-US"/>
              </w:rPr>
              <w:t>%</w:t>
            </w:r>
          </w:p>
        </w:tc>
        <w:tc>
          <w:tcPr>
            <w:tcW w:w="1492" w:type="dxa"/>
          </w:tcPr>
          <w:p>
            <w:pPr>
              <w:pStyle w:val="34"/>
              <w:spacing w:before="7" w:line="275" w:lineRule="exact"/>
              <w:ind w:left="465" w:right="457"/>
              <w:jc w:val="center"/>
              <w:rPr>
                <w:sz w:val="24"/>
                <w:lang w:val="ru-RU"/>
              </w:rPr>
            </w:pPr>
            <w:r>
              <w:rPr>
                <w:sz w:val="24"/>
                <w:lang w:val="ru-RU"/>
              </w:rPr>
              <w:t>37,31</w:t>
            </w:r>
          </w:p>
        </w:tc>
        <w:tc>
          <w:tcPr>
            <w:tcW w:w="1519" w:type="dxa"/>
          </w:tcPr>
          <w:p>
            <w:pPr>
              <w:pStyle w:val="34"/>
              <w:spacing w:before="7" w:line="275" w:lineRule="exact"/>
              <w:ind w:left="468" w:right="457"/>
              <w:jc w:val="center"/>
              <w:rPr>
                <w:sz w:val="24"/>
                <w:lang w:val="ru-RU"/>
              </w:rPr>
            </w:pPr>
            <w:r>
              <w:rPr>
                <w:sz w:val="24"/>
                <w:lang w:val="ru-RU"/>
              </w:rPr>
              <w:t>35,84</w:t>
            </w:r>
          </w:p>
        </w:tc>
        <w:tc>
          <w:tcPr>
            <w:tcW w:w="2092" w:type="dxa"/>
          </w:tcPr>
          <w:p>
            <w:pPr>
              <w:pStyle w:val="34"/>
              <w:spacing w:before="7" w:line="275" w:lineRule="exact"/>
              <w:ind w:left="468" w:right="454"/>
              <w:jc w:val="center"/>
              <w:rPr>
                <w:sz w:val="24"/>
                <w:lang w:val="ru-RU"/>
              </w:rPr>
            </w:pPr>
            <w:r>
              <w:rPr>
                <w:sz w:val="24"/>
                <w:lang w:val="ru-RU"/>
              </w:rPr>
              <w:t>36,93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851" w:type="dxa"/>
          </w:tcPr>
          <w:p>
            <w:pPr>
              <w:pStyle w:val="34"/>
              <w:spacing w:before="4"/>
              <w:rPr>
                <w:b/>
                <w:i/>
                <w:sz w:val="35"/>
                <w:lang w:val="en-US"/>
              </w:rPr>
            </w:pPr>
          </w:p>
          <w:p>
            <w:pPr>
              <w:pStyle w:val="34"/>
              <w:spacing w:before="1"/>
              <w:ind w:left="199" w:right="191"/>
              <w:jc w:val="center"/>
              <w:rPr>
                <w:sz w:val="24"/>
                <w:lang w:val="en-US"/>
              </w:rPr>
            </w:pPr>
            <w:r>
              <w:rPr>
                <w:sz w:val="24"/>
                <w:lang w:val="en-US"/>
              </w:rPr>
              <w:t>1.4</w:t>
            </w:r>
          </w:p>
        </w:tc>
        <w:tc>
          <w:tcPr>
            <w:tcW w:w="4111" w:type="dxa"/>
          </w:tcPr>
          <w:p>
            <w:pPr>
              <w:pStyle w:val="34"/>
              <w:ind w:right="515"/>
              <w:rPr>
                <w:sz w:val="24"/>
                <w:lang w:val="ru-RU"/>
              </w:rPr>
            </w:pPr>
            <w:r>
              <w:rPr>
                <w:sz w:val="24"/>
                <w:lang w:val="ru-RU"/>
              </w:rPr>
              <w:t>Численность (доля)</w:t>
            </w:r>
            <w:r>
              <w:rPr>
                <w:spacing w:val="1"/>
                <w:sz w:val="24"/>
                <w:lang w:val="ru-RU"/>
              </w:rPr>
              <w:t xml:space="preserve"> </w:t>
            </w:r>
            <w:r>
              <w:rPr>
                <w:sz w:val="24"/>
                <w:lang w:val="ru-RU"/>
              </w:rPr>
              <w:t>обучающихся по</w:t>
            </w:r>
            <w:r>
              <w:rPr>
                <w:spacing w:val="1"/>
                <w:sz w:val="24"/>
                <w:lang w:val="ru-RU"/>
              </w:rPr>
              <w:t xml:space="preserve"> </w:t>
            </w:r>
            <w:r>
              <w:rPr>
                <w:sz w:val="24"/>
                <w:lang w:val="ru-RU"/>
              </w:rPr>
              <w:t>образовательной</w:t>
            </w:r>
            <w:r>
              <w:rPr>
                <w:spacing w:val="-9"/>
                <w:sz w:val="24"/>
                <w:lang w:val="ru-RU"/>
              </w:rPr>
              <w:t xml:space="preserve"> </w:t>
            </w:r>
            <w:r>
              <w:rPr>
                <w:sz w:val="24"/>
                <w:lang w:val="ru-RU"/>
              </w:rPr>
              <w:t>программе</w:t>
            </w:r>
          </w:p>
          <w:p>
            <w:pPr>
              <w:pStyle w:val="34"/>
              <w:spacing w:line="263" w:lineRule="exact"/>
              <w:rPr>
                <w:i/>
                <w:sz w:val="24"/>
                <w:lang w:val="en-US"/>
              </w:rPr>
            </w:pPr>
            <w:r>
              <w:rPr>
                <w:i/>
                <w:sz w:val="24"/>
                <w:lang w:val="en-US"/>
              </w:rPr>
              <w:t>среднего</w:t>
            </w:r>
            <w:r>
              <w:rPr>
                <w:i/>
                <w:spacing w:val="-2"/>
                <w:sz w:val="24"/>
                <w:lang w:val="en-US"/>
              </w:rPr>
              <w:t xml:space="preserve"> </w:t>
            </w:r>
            <w:r>
              <w:rPr>
                <w:i/>
                <w:sz w:val="24"/>
                <w:lang w:val="en-US"/>
              </w:rPr>
              <w:t>общего</w:t>
            </w:r>
            <w:r>
              <w:rPr>
                <w:i/>
                <w:spacing w:val="-2"/>
                <w:sz w:val="24"/>
                <w:lang w:val="en-US"/>
              </w:rPr>
              <w:t xml:space="preserve"> </w:t>
            </w:r>
            <w:r>
              <w:rPr>
                <w:i/>
                <w:sz w:val="24"/>
                <w:lang w:val="en-US"/>
              </w:rPr>
              <w:t>образования</w:t>
            </w:r>
          </w:p>
        </w:tc>
        <w:tc>
          <w:tcPr>
            <w:tcW w:w="1492" w:type="dxa"/>
            <w:shd w:val="clear" w:color="auto" w:fill="D7D7D7"/>
          </w:tcPr>
          <w:p>
            <w:pPr>
              <w:pStyle w:val="34"/>
              <w:rPr>
                <w:sz w:val="24"/>
                <w:lang w:val="en-US"/>
              </w:rPr>
            </w:pPr>
          </w:p>
        </w:tc>
        <w:tc>
          <w:tcPr>
            <w:tcW w:w="1519" w:type="dxa"/>
            <w:shd w:val="clear" w:color="auto" w:fill="D7D7D7"/>
          </w:tcPr>
          <w:p>
            <w:pPr>
              <w:pStyle w:val="34"/>
              <w:rPr>
                <w:sz w:val="24"/>
                <w:lang w:val="en-US"/>
              </w:rPr>
            </w:pPr>
          </w:p>
        </w:tc>
        <w:tc>
          <w:tcPr>
            <w:tcW w:w="2092" w:type="dxa"/>
            <w:shd w:val="clear" w:color="auto" w:fill="D7D7D7"/>
          </w:tcPr>
          <w:p>
            <w:pPr>
              <w:pStyle w:val="34"/>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51" w:type="dxa"/>
          </w:tcPr>
          <w:p>
            <w:pPr>
              <w:pStyle w:val="34"/>
              <w:rPr>
                <w:lang w:val="en-US"/>
              </w:rPr>
            </w:pPr>
          </w:p>
        </w:tc>
        <w:tc>
          <w:tcPr>
            <w:tcW w:w="4111" w:type="dxa"/>
          </w:tcPr>
          <w:p>
            <w:pPr>
              <w:pStyle w:val="34"/>
              <w:spacing w:before="2" w:line="275" w:lineRule="exact"/>
              <w:rPr>
                <w:sz w:val="24"/>
                <w:lang w:val="en-US"/>
              </w:rPr>
            </w:pPr>
            <w:r>
              <w:rPr>
                <w:sz w:val="24"/>
                <w:lang w:val="en-US"/>
              </w:rPr>
              <w:t>чел.</w:t>
            </w:r>
          </w:p>
        </w:tc>
        <w:tc>
          <w:tcPr>
            <w:tcW w:w="1492" w:type="dxa"/>
          </w:tcPr>
          <w:p>
            <w:pPr>
              <w:pStyle w:val="34"/>
              <w:spacing w:before="2" w:line="275" w:lineRule="exact"/>
              <w:ind w:left="468" w:right="456"/>
              <w:jc w:val="center"/>
              <w:rPr>
                <w:sz w:val="24"/>
                <w:lang w:val="en-US"/>
              </w:rPr>
            </w:pPr>
            <w:r>
              <w:rPr>
                <w:sz w:val="24"/>
                <w:lang w:val="en-US"/>
              </w:rPr>
              <w:t>49</w:t>
            </w:r>
          </w:p>
        </w:tc>
        <w:tc>
          <w:tcPr>
            <w:tcW w:w="1519" w:type="dxa"/>
          </w:tcPr>
          <w:p>
            <w:pPr>
              <w:pStyle w:val="34"/>
              <w:spacing w:before="2" w:line="275" w:lineRule="exact"/>
              <w:ind w:left="468" w:right="453"/>
              <w:jc w:val="center"/>
              <w:rPr>
                <w:sz w:val="24"/>
                <w:lang w:val="en-US"/>
              </w:rPr>
            </w:pPr>
            <w:r>
              <w:rPr>
                <w:sz w:val="24"/>
                <w:lang w:val="en-US"/>
              </w:rPr>
              <w:t>57</w:t>
            </w:r>
          </w:p>
        </w:tc>
        <w:tc>
          <w:tcPr>
            <w:tcW w:w="2092" w:type="dxa"/>
          </w:tcPr>
          <w:p>
            <w:pPr>
              <w:pStyle w:val="34"/>
              <w:spacing w:before="2" w:line="275" w:lineRule="exact"/>
              <w:ind w:left="468" w:right="450"/>
              <w:jc w:val="center"/>
              <w:rPr>
                <w:sz w:val="24"/>
                <w:lang w:val="en-US"/>
              </w:rPr>
            </w:pPr>
            <w:r>
              <w:rPr>
                <w:sz w:val="24"/>
                <w:lang w:val="en-US"/>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Pr>
          <w:p>
            <w:pPr>
              <w:pStyle w:val="34"/>
              <w:rPr>
                <w:lang w:val="en-US"/>
              </w:rPr>
            </w:pPr>
          </w:p>
        </w:tc>
        <w:tc>
          <w:tcPr>
            <w:tcW w:w="4111" w:type="dxa"/>
          </w:tcPr>
          <w:p>
            <w:pPr>
              <w:pStyle w:val="34"/>
              <w:spacing w:before="6" w:line="275" w:lineRule="exact"/>
              <w:rPr>
                <w:sz w:val="24"/>
                <w:lang w:val="en-US"/>
              </w:rPr>
            </w:pPr>
            <w:r>
              <w:rPr>
                <w:w w:val="99"/>
                <w:sz w:val="24"/>
                <w:lang w:val="en-US"/>
              </w:rPr>
              <w:t>%</w:t>
            </w:r>
          </w:p>
        </w:tc>
        <w:tc>
          <w:tcPr>
            <w:tcW w:w="1492" w:type="dxa"/>
          </w:tcPr>
          <w:p>
            <w:pPr>
              <w:pStyle w:val="34"/>
              <w:spacing w:before="6" w:line="275" w:lineRule="exact"/>
              <w:ind w:left="465" w:right="457"/>
              <w:jc w:val="center"/>
              <w:rPr>
                <w:sz w:val="24"/>
                <w:lang w:val="ru-RU"/>
              </w:rPr>
            </w:pPr>
            <w:r>
              <w:rPr>
                <w:sz w:val="24"/>
                <w:lang w:val="ru-RU"/>
              </w:rPr>
              <w:t>5,96</w:t>
            </w:r>
          </w:p>
        </w:tc>
        <w:tc>
          <w:tcPr>
            <w:tcW w:w="1519" w:type="dxa"/>
          </w:tcPr>
          <w:p>
            <w:pPr>
              <w:pStyle w:val="34"/>
              <w:spacing w:before="6" w:line="275" w:lineRule="exact"/>
              <w:ind w:left="468" w:right="457"/>
              <w:jc w:val="center"/>
              <w:rPr>
                <w:sz w:val="24"/>
                <w:lang w:val="ru-RU"/>
              </w:rPr>
            </w:pPr>
            <w:r>
              <w:rPr>
                <w:sz w:val="24"/>
                <w:lang w:val="ru-RU"/>
              </w:rPr>
              <w:t>6,04</w:t>
            </w:r>
          </w:p>
        </w:tc>
        <w:tc>
          <w:tcPr>
            <w:tcW w:w="2092" w:type="dxa"/>
          </w:tcPr>
          <w:p>
            <w:pPr>
              <w:pStyle w:val="34"/>
              <w:spacing w:before="6" w:line="275" w:lineRule="exact"/>
              <w:ind w:left="468" w:right="454"/>
              <w:jc w:val="center"/>
              <w:rPr>
                <w:sz w:val="24"/>
                <w:lang w:val="ru-RU"/>
              </w:rPr>
            </w:pPr>
            <w:r>
              <w:rPr>
                <w:sz w:val="24"/>
                <w:lang w:val="ru-RU"/>
              </w:rPr>
              <w:t>5,07</w:t>
            </w:r>
          </w:p>
        </w:tc>
      </w:tr>
    </w:tbl>
    <w:p>
      <w:pPr>
        <w:spacing w:after="0"/>
        <w:ind w:firstLine="709"/>
        <w:jc w:val="center"/>
        <w:rPr>
          <w:rFonts w:ascii="Times New Roman" w:hAnsi="Times New Roman" w:eastAsia="Times New Roman" w:cs="Times New Roman"/>
          <w:b/>
          <w:bCs/>
          <w:sz w:val="24"/>
          <w:szCs w:val="24"/>
          <w:lang w:eastAsia="ru-RU"/>
        </w:rPr>
      </w:pPr>
    </w:p>
    <w:p>
      <w:pPr>
        <w:pStyle w:val="16"/>
        <w:spacing w:before="90"/>
      </w:pPr>
      <w:r>
        <w:t>В</w:t>
      </w:r>
      <w:r>
        <w:rPr>
          <w:spacing w:val="-6"/>
        </w:rPr>
        <w:t xml:space="preserve"> </w:t>
      </w:r>
      <w:r>
        <w:t>2020 году</w:t>
      </w:r>
      <w:r>
        <w:rPr>
          <w:spacing w:val="-8"/>
        </w:rPr>
        <w:t xml:space="preserve"> </w:t>
      </w:r>
      <w:r>
        <w:t>ООП</w:t>
      </w:r>
      <w:r>
        <w:rPr>
          <w:spacing w:val="-7"/>
        </w:rPr>
        <w:t xml:space="preserve"> </w:t>
      </w:r>
      <w:r>
        <w:t>на всех</w:t>
      </w:r>
      <w:r>
        <w:rPr>
          <w:spacing w:val="3"/>
        </w:rPr>
        <w:t xml:space="preserve"> </w:t>
      </w:r>
      <w:r>
        <w:t>уровнях реализуются в</w:t>
      </w:r>
      <w:r>
        <w:rPr>
          <w:spacing w:val="-2"/>
        </w:rPr>
        <w:t xml:space="preserve"> </w:t>
      </w:r>
      <w:r>
        <w:t>полном</w:t>
      </w:r>
      <w:r>
        <w:rPr>
          <w:spacing w:val="-1"/>
        </w:rPr>
        <w:t xml:space="preserve"> </w:t>
      </w:r>
      <w:r>
        <w:t>объеме.</w:t>
      </w:r>
    </w:p>
    <w:p>
      <w:pPr>
        <w:shd w:val="clear" w:color="auto" w:fill="FFFFFF"/>
        <w:spacing w:after="0"/>
        <w:ind w:firstLine="709"/>
        <w:jc w:val="right"/>
        <w:rPr>
          <w:rFonts w:ascii="Times New Roman" w:hAnsi="Times New Roman" w:cs="Times New Roman"/>
          <w:b/>
          <w:i/>
        </w:rPr>
      </w:pPr>
      <w:r>
        <w:rPr>
          <w:rFonts w:ascii="Times New Roman" w:hAnsi="Times New Roman" w:cs="Times New Roman"/>
          <w:b/>
          <w:i/>
        </w:rPr>
        <w:t>Таблица 6</w:t>
      </w:r>
    </w:p>
    <w:p>
      <w:pPr>
        <w:shd w:val="clear" w:color="auto" w:fill="FFFFFF"/>
        <w:spacing w:after="0"/>
        <w:ind w:firstLine="709"/>
        <w:jc w:val="center"/>
        <w:rPr>
          <w:rFonts w:ascii="Times New Roman" w:hAnsi="Times New Roman" w:cs="Times New Roman"/>
          <w:b/>
        </w:rPr>
      </w:pPr>
      <w:r>
        <w:rPr>
          <w:rFonts w:ascii="Times New Roman" w:hAnsi="Times New Roman" w:cs="Times New Roman"/>
          <w:b/>
        </w:rPr>
        <w:t>Полнота реализации ООП</w:t>
      </w:r>
    </w:p>
    <w:tbl>
      <w:tblPr>
        <w:tblStyle w:val="5"/>
        <w:tblpPr w:leftFromText="180" w:rightFromText="180" w:vertAnchor="text" w:tblpY="1"/>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b/>
              </w:rPr>
            </w:pPr>
            <w:r>
              <w:rPr>
                <w:rFonts w:ascii="Times New Roman" w:hAnsi="Times New Roman" w:cs="Times New Roman"/>
                <w:b/>
              </w:rPr>
              <w:t>Показатель</w:t>
            </w:r>
          </w:p>
        </w:tc>
        <w:tc>
          <w:tcPr>
            <w:tcW w:w="4395" w:type="dxa"/>
            <w:shd w:val="clear" w:color="auto" w:fill="auto"/>
          </w:tcPr>
          <w:p>
            <w:pPr>
              <w:autoSpaceDE w:val="0"/>
              <w:autoSpaceDN w:val="0"/>
              <w:adjustRightInd w:val="0"/>
              <w:spacing w:after="0"/>
              <w:ind w:firstLine="709"/>
              <w:jc w:val="both"/>
              <w:rPr>
                <w:rFonts w:ascii="Times New Roman" w:hAnsi="Times New Roman" w:cs="Times New Roman"/>
                <w:b/>
              </w:rPr>
            </w:pPr>
            <w:r>
              <w:rPr>
                <w:rFonts w:ascii="Times New Roman" w:hAnsi="Times New Roman" w:cs="Times New Roman"/>
                <w:b/>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73" w:type="dxa"/>
            <w:gridSpan w:val="2"/>
            <w:shd w:val="clear" w:color="auto" w:fill="auto"/>
          </w:tcPr>
          <w:p>
            <w:pPr>
              <w:autoSpaceDE w:val="0"/>
              <w:autoSpaceDN w:val="0"/>
              <w:adjustRightInd w:val="0"/>
              <w:spacing w:after="0"/>
              <w:ind w:firstLine="709"/>
              <w:jc w:val="center"/>
              <w:rPr>
                <w:rFonts w:ascii="Times New Roman" w:hAnsi="Times New Roman" w:cs="Times New Roman"/>
                <w:b/>
              </w:rPr>
            </w:pPr>
            <w:r>
              <w:rPr>
                <w:rFonts w:ascii="Times New Roman" w:hAnsi="Times New Roman" w:cs="Times New Roman"/>
                <w:b/>
              </w:rPr>
              <w:t>ООП 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По журналам</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ind w:firstLine="709"/>
              <w:jc w:val="center"/>
              <w:rPr>
                <w:rFonts w:ascii="Times New Roman" w:hAnsi="Times New Roman" w:cs="Times New Roman"/>
              </w:rPr>
            </w:pPr>
            <w:r>
              <w:rPr>
                <w:rFonts w:ascii="Times New Roman" w:hAnsi="Times New Roman" w:cs="Times New Roman"/>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По учебным планам</w:t>
            </w:r>
          </w:p>
          <w:p>
            <w:pPr>
              <w:autoSpaceDE w:val="0"/>
              <w:autoSpaceDN w:val="0"/>
              <w:adjustRightInd w:val="0"/>
              <w:spacing w:after="0"/>
              <w:ind w:firstLine="709"/>
              <w:jc w:val="both"/>
              <w:rPr>
                <w:rFonts w:ascii="Times New Roman" w:hAnsi="Times New Roman" w:cs="Times New Roman"/>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ind w:firstLine="709"/>
              <w:jc w:val="center"/>
              <w:rPr>
                <w:rFonts w:ascii="Times New Roman" w:hAnsi="Times New Roman" w:cs="Times New Roman"/>
              </w:rPr>
            </w:pPr>
            <w:r>
              <w:rPr>
                <w:rFonts w:ascii="Times New Roman" w:hAnsi="Times New Roman" w:cs="Times New Roman"/>
              </w:rPr>
              <w:t>3345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НОО</w:t>
            </w:r>
          </w:p>
        </w:tc>
        <w:tc>
          <w:tcPr>
            <w:tcW w:w="4395" w:type="dxa"/>
            <w:shd w:val="clear" w:color="auto" w:fill="auto"/>
          </w:tcPr>
          <w:p>
            <w:pPr>
              <w:autoSpaceDE w:val="0"/>
              <w:autoSpaceDN w:val="0"/>
              <w:adjustRightInd w:val="0"/>
              <w:spacing w:after="0"/>
              <w:ind w:firstLine="709"/>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Наличие всех предметов УП в классных журналах</w:t>
            </w:r>
          </w:p>
          <w:p>
            <w:pPr>
              <w:pStyle w:val="31"/>
              <w:spacing w:line="276" w:lineRule="auto"/>
              <w:ind w:firstLine="709"/>
              <w:jc w:val="both"/>
              <w:rPr>
                <w:rFonts w:ascii="Times New Roman" w:hAnsi="Times New Roman" w:cs="Times New Roman"/>
                <w:sz w:val="22"/>
                <w:szCs w:val="22"/>
              </w:rPr>
            </w:pPr>
          </w:p>
        </w:tc>
        <w:tc>
          <w:tcPr>
            <w:tcW w:w="4395" w:type="dxa"/>
            <w:shd w:val="clear" w:color="auto" w:fill="auto"/>
          </w:tcPr>
          <w:p>
            <w:pPr>
              <w:autoSpaceDE w:val="0"/>
              <w:autoSpaceDN w:val="0"/>
              <w:adjustRightInd w:val="0"/>
              <w:spacing w:after="0"/>
              <w:ind w:firstLine="709"/>
              <w:jc w:val="center"/>
              <w:rPr>
                <w:rFonts w:ascii="Times New Roman" w:hAnsi="Times New Roman" w:cs="Times New Roman"/>
              </w:rPr>
            </w:pPr>
            <w:r>
              <w:rPr>
                <w:rFonts w:ascii="Times New Roman" w:hAnsi="Times New Roman" w:cs="Times New Roman"/>
              </w:rPr>
              <w:t>1,2,3,4 класс</w:t>
            </w:r>
          </w:p>
          <w:p>
            <w:pPr>
              <w:autoSpaceDE w:val="0"/>
              <w:autoSpaceDN w:val="0"/>
              <w:adjustRightInd w:val="0"/>
              <w:spacing w:after="0"/>
              <w:ind w:firstLine="709"/>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p>
          <w:p>
            <w:pPr>
              <w:pStyle w:val="31"/>
              <w:spacing w:line="276" w:lineRule="auto"/>
              <w:ind w:firstLine="709"/>
              <w:jc w:val="both"/>
              <w:rPr>
                <w:rFonts w:ascii="Times New Roman" w:hAnsi="Times New Roman" w:cs="Times New Roman"/>
                <w:sz w:val="22"/>
                <w:szCs w:val="22"/>
              </w:rPr>
            </w:pPr>
          </w:p>
          <w:p>
            <w:pPr>
              <w:pStyle w:val="31"/>
              <w:spacing w:line="276" w:lineRule="auto"/>
              <w:ind w:firstLine="709"/>
              <w:jc w:val="both"/>
              <w:rPr>
                <w:rFonts w:ascii="Times New Roman" w:hAnsi="Times New Roman" w:cs="Times New Roman"/>
                <w:sz w:val="22"/>
                <w:szCs w:val="22"/>
              </w:rPr>
            </w:pPr>
          </w:p>
          <w:p>
            <w:pPr>
              <w:pStyle w:val="31"/>
              <w:spacing w:line="276" w:lineRule="auto"/>
              <w:ind w:firstLine="709"/>
              <w:jc w:val="both"/>
              <w:rPr>
                <w:rFonts w:ascii="Times New Roman" w:hAnsi="Times New Roman" w:cs="Times New Roman"/>
                <w:sz w:val="22"/>
                <w:szCs w:val="22"/>
              </w:rPr>
            </w:pPr>
          </w:p>
          <w:p>
            <w:pPr>
              <w:pStyle w:val="31"/>
              <w:spacing w:line="276" w:lineRule="auto"/>
              <w:ind w:firstLine="709"/>
              <w:jc w:val="both"/>
              <w:rPr>
                <w:rFonts w:ascii="Times New Roman" w:hAnsi="Times New Roman" w:cs="Times New Roman"/>
                <w:sz w:val="22"/>
                <w:szCs w:val="22"/>
              </w:rPr>
            </w:pPr>
          </w:p>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Отсутствие академической задолженности или работа в связи с этим</w:t>
            </w:r>
          </w:p>
        </w:tc>
        <w:tc>
          <w:tcPr>
            <w:tcW w:w="4395"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Академическая задолженность будет ликвидирована во 2 полугодии 2020/2021 учебного года за счет изменения общего объема часов  на текущий учебный год и на уровень образования (внесены изменения  ООП НОО, АООП НОО, в рабочие программы учебных предметов, курсов внеурочной деятельности, учебные планы на 20\21 учебный год)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По плану внеурочной деятельности </w:t>
            </w:r>
          </w:p>
          <w:p>
            <w:pPr>
              <w:pStyle w:val="31"/>
              <w:spacing w:line="276" w:lineRule="auto"/>
              <w:ind w:firstLine="709"/>
              <w:jc w:val="both"/>
              <w:rPr>
                <w:rFonts w:ascii="Times New Roman" w:hAnsi="Times New Roman" w:cs="Times New Roman"/>
                <w:sz w:val="22"/>
                <w:szCs w:val="22"/>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По журналам</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1188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НОО</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73" w:type="dxa"/>
            <w:gridSpan w:val="2"/>
            <w:shd w:val="clear" w:color="auto" w:fill="auto"/>
          </w:tcPr>
          <w:p>
            <w:pPr>
              <w:autoSpaceDE w:val="0"/>
              <w:autoSpaceDN w:val="0"/>
              <w:adjustRightInd w:val="0"/>
              <w:spacing w:after="0"/>
              <w:ind w:firstLine="709"/>
              <w:jc w:val="center"/>
              <w:rPr>
                <w:rFonts w:ascii="Times New Roman" w:hAnsi="Times New Roman" w:cs="Times New Roman"/>
                <w:b/>
              </w:rPr>
            </w:pPr>
            <w:r>
              <w:rPr>
                <w:rFonts w:ascii="Times New Roman" w:hAnsi="Times New Roman" w:cs="Times New Roman"/>
                <w:b/>
              </w:rPr>
              <w:t>ООП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По журналам</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5-9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5665-5915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По учебным планам</w:t>
            </w:r>
          </w:p>
          <w:p>
            <w:pPr>
              <w:autoSpaceDE w:val="0"/>
              <w:autoSpaceDN w:val="0"/>
              <w:adjustRightInd w:val="0"/>
              <w:spacing w:after="0"/>
              <w:ind w:firstLine="709"/>
              <w:jc w:val="both"/>
              <w:rPr>
                <w:rFonts w:ascii="Times New Roman" w:hAnsi="Times New Roman" w:cs="Times New Roman"/>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5-9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5737-5981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ООО</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5267-6020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Наличие всех предметов УП в классных журналах</w:t>
            </w:r>
          </w:p>
          <w:p>
            <w:pPr>
              <w:pStyle w:val="31"/>
              <w:spacing w:line="276" w:lineRule="auto"/>
              <w:ind w:firstLine="709"/>
              <w:jc w:val="both"/>
              <w:rPr>
                <w:rFonts w:ascii="Times New Roman" w:hAnsi="Times New Roman" w:cs="Times New Roman"/>
                <w:sz w:val="22"/>
                <w:szCs w:val="22"/>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5,6,7,8,9 класс</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Отсутствие академической задолженности </w:t>
            </w:r>
          </w:p>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или работа в связи с этим</w:t>
            </w:r>
          </w:p>
        </w:tc>
        <w:tc>
          <w:tcPr>
            <w:tcW w:w="4395"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Академическая задолженность будет ликвидирована во 2 полугодии 2020/2021 учебного годаза счет увеличения объема максимально допустимой нагрузки в течение дня для обучающихся 5-6 классов до 6 уроков, для обучающихся 7-11 классов до 7 уроков за с учетом равномерного распределения в течение учебной недели за счет изменения расписания учебных занятий, расписания внеурочной деятельности на 2 полугодие 2020-2021 учебного года. (Приложение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По плану внеурочной деятельности </w:t>
            </w:r>
          </w:p>
          <w:p>
            <w:pPr>
              <w:pStyle w:val="31"/>
              <w:spacing w:line="276" w:lineRule="auto"/>
              <w:ind w:firstLine="709"/>
              <w:jc w:val="both"/>
              <w:rPr>
                <w:rFonts w:ascii="Times New Roman" w:hAnsi="Times New Roman" w:cs="Times New Roman"/>
                <w:sz w:val="22"/>
                <w:szCs w:val="22"/>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5-9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По журналам</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5-9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1705-1713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ООО</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73" w:type="dxa"/>
            <w:gridSpan w:val="2"/>
            <w:shd w:val="clear" w:color="auto" w:fill="auto"/>
          </w:tcPr>
          <w:p>
            <w:pPr>
              <w:autoSpaceDE w:val="0"/>
              <w:autoSpaceDN w:val="0"/>
              <w:adjustRightInd w:val="0"/>
              <w:spacing w:after="0"/>
              <w:ind w:firstLine="709"/>
              <w:jc w:val="center"/>
              <w:rPr>
                <w:rFonts w:ascii="Times New Roman" w:hAnsi="Times New Roman" w:cs="Times New Roman"/>
                <w:b/>
              </w:rPr>
            </w:pPr>
            <w:r>
              <w:rPr>
                <w:rFonts w:ascii="Times New Roman" w:hAnsi="Times New Roman" w:cs="Times New Roman"/>
                <w:b/>
              </w:rPr>
              <w:t>ОП СОО, ООП СОО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По журналам</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10-11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По учебным планам</w:t>
            </w:r>
          </w:p>
          <w:p>
            <w:pPr>
              <w:autoSpaceDE w:val="0"/>
              <w:autoSpaceDN w:val="0"/>
              <w:adjustRightInd w:val="0"/>
              <w:spacing w:after="0"/>
              <w:ind w:firstLine="709"/>
              <w:jc w:val="both"/>
              <w:rPr>
                <w:rFonts w:ascii="Times New Roman" w:hAnsi="Times New Roman" w:cs="Times New Roman"/>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10-11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СОО</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ind w:firstLine="709"/>
              <w:jc w:val="center"/>
              <w:rPr>
                <w:rFonts w:ascii="Times New Roman" w:hAnsi="Times New Roman" w:cs="Times New Roman"/>
              </w:rPr>
            </w:pPr>
            <w:r>
              <w:rPr>
                <w:rFonts w:ascii="Times New Roman" w:hAnsi="Times New Roman" w:cs="Times New Roman"/>
              </w:rPr>
              <w:t>170-2590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Наличие всех предметов УП в классных  журналах</w:t>
            </w:r>
          </w:p>
          <w:p>
            <w:pPr>
              <w:pStyle w:val="31"/>
              <w:spacing w:line="276" w:lineRule="auto"/>
              <w:ind w:firstLine="709"/>
              <w:jc w:val="both"/>
              <w:rPr>
                <w:rFonts w:ascii="Times New Roman" w:hAnsi="Times New Roman" w:cs="Times New Roman"/>
                <w:sz w:val="22"/>
                <w:szCs w:val="22"/>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10,11 класс</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Отсутствие академической задолженности </w:t>
            </w:r>
          </w:p>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или работа в связи с этим</w:t>
            </w:r>
          </w:p>
        </w:tc>
        <w:tc>
          <w:tcPr>
            <w:tcW w:w="4395" w:type="dxa"/>
            <w:shd w:val="clear" w:color="auto" w:fill="auto"/>
          </w:tcPr>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Академическая задолженность будет ликвидирована во 2 полугодии 2020/2021 учебного года за счет увеличения объема максимально допустимой нагрузки в течение дня </w:t>
            </w:r>
            <w:r>
              <w:rPr>
                <w:rFonts w:ascii="Times New Roman" w:hAnsi="Times New Roman" w:cs="Times New Roman"/>
                <w:spacing w:val="2"/>
                <w:sz w:val="24"/>
                <w:szCs w:val="24"/>
              </w:rPr>
              <w:t>для обучающихся 5-6 классов до 6 уроков, для обучающихся 7-11 классов до 7 уроков</w:t>
            </w:r>
            <w:r>
              <w:rPr>
                <w:rFonts w:ascii="Times New Roman" w:hAnsi="Times New Roman" w:cs="Times New Roman"/>
                <w:sz w:val="24"/>
                <w:szCs w:val="24"/>
              </w:rPr>
              <w:t xml:space="preserve"> за с учетом равномерного распределения в течение учебной недели за счет изменения расписания учебных занятий, расписания внеурочной деятельности на 2 полугодие 2020-2021 учебного года. (Приложение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pStyle w:val="31"/>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По плану внеурочной деятельности </w:t>
            </w:r>
          </w:p>
          <w:p>
            <w:pPr>
              <w:pStyle w:val="31"/>
              <w:spacing w:line="276" w:lineRule="auto"/>
              <w:ind w:firstLine="709"/>
              <w:jc w:val="both"/>
              <w:rPr>
                <w:rFonts w:ascii="Times New Roman" w:hAnsi="Times New Roman" w:cs="Times New Roman"/>
                <w:sz w:val="22"/>
                <w:szCs w:val="22"/>
              </w:rPr>
            </w:pP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10 - 11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По журналам</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часов 10-11 кл.</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778" w:type="dxa"/>
            <w:shd w:val="clear" w:color="auto" w:fill="auto"/>
          </w:tcPr>
          <w:p>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Соответствие требованиям ФГОС СОО</w:t>
            </w:r>
          </w:p>
        </w:tc>
        <w:tc>
          <w:tcPr>
            <w:tcW w:w="4395" w:type="dxa"/>
            <w:shd w:val="clear" w:color="auto" w:fill="auto"/>
          </w:tcPr>
          <w:p>
            <w:pPr>
              <w:autoSpaceDE w:val="0"/>
              <w:autoSpaceDN w:val="0"/>
              <w:adjustRightInd w:val="0"/>
              <w:spacing w:after="0"/>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jc w:val="center"/>
              <w:rPr>
                <w:rFonts w:ascii="Times New Roman" w:hAnsi="Times New Roman" w:cs="Times New Roman"/>
              </w:rPr>
            </w:pPr>
            <w:r>
              <w:rPr>
                <w:rFonts w:ascii="Times New Roman" w:hAnsi="Times New Roman" w:cs="Times New Roman"/>
              </w:rPr>
              <w:t>700</w:t>
            </w:r>
          </w:p>
        </w:tc>
      </w:tr>
    </w:tbl>
    <w:p>
      <w:pPr>
        <w:shd w:val="clear" w:color="auto" w:fill="FFFFFF"/>
        <w:spacing w:after="0"/>
        <w:rPr>
          <w:rFonts w:ascii="Times New Roman" w:hAnsi="Times New Roman" w:cs="Times New Roman"/>
          <w:b/>
          <w:i/>
        </w:rPr>
      </w:pPr>
    </w:p>
    <w:p>
      <w:pPr>
        <w:shd w:val="clear" w:color="auto" w:fill="FFFFFF"/>
        <w:spacing w:after="0"/>
        <w:ind w:firstLine="709"/>
        <w:jc w:val="right"/>
        <w:rPr>
          <w:rFonts w:ascii="Times New Roman" w:hAnsi="Times New Roman" w:cs="Times New Roman"/>
          <w:b/>
          <w:i/>
        </w:rPr>
      </w:pPr>
      <w:r>
        <w:rPr>
          <w:rFonts w:ascii="Times New Roman" w:hAnsi="Times New Roman" w:cs="Times New Roman"/>
          <w:b/>
          <w:i/>
        </w:rPr>
        <w:t xml:space="preserve">Таблица 6.1 </w:t>
      </w:r>
    </w:p>
    <w:p>
      <w:pPr>
        <w:shd w:val="clear" w:color="auto" w:fill="FFFFFF"/>
        <w:spacing w:after="0"/>
        <w:ind w:firstLine="709"/>
        <w:jc w:val="center"/>
        <w:rPr>
          <w:rFonts w:ascii="Times New Roman" w:hAnsi="Times New Roman" w:cs="Times New Roman"/>
          <w:b/>
        </w:rPr>
      </w:pPr>
      <w:r>
        <w:rPr>
          <w:rFonts w:ascii="Times New Roman" w:hAnsi="Times New Roman" w:cs="Times New Roman"/>
          <w:b/>
        </w:rPr>
        <w:t>Доля обучающихся, освоивших ООП</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Доля обучающихся, освоивших ООП </w:t>
            </w:r>
          </w:p>
          <w:p>
            <w:pPr>
              <w:spacing w:after="0"/>
              <w:ind w:firstLine="709"/>
              <w:jc w:val="both"/>
              <w:rPr>
                <w:rFonts w:ascii="Times New Roman" w:hAnsi="Times New Roman" w:cs="Times New Roman"/>
              </w:rPr>
            </w:pPr>
            <w:r>
              <w:rPr>
                <w:rFonts w:ascii="Times New Roman" w:hAnsi="Times New Roman" w:cs="Times New Roman"/>
              </w:rPr>
              <w:t>НОО (за уровень)</w:t>
            </w:r>
          </w:p>
          <w:p>
            <w:pPr>
              <w:spacing w:after="0"/>
              <w:ind w:firstLine="709"/>
              <w:jc w:val="both"/>
              <w:rPr>
                <w:rFonts w:ascii="Times New Roman" w:hAnsi="Times New Roman" w:cs="Times New Roman"/>
              </w:rPr>
            </w:pPr>
            <w:r>
              <w:rPr>
                <w:rFonts w:ascii="Times New Roman" w:hAnsi="Times New Roman" w:cs="Times New Roman"/>
              </w:rPr>
              <w:t>ООО (за уровень)</w:t>
            </w:r>
          </w:p>
          <w:p>
            <w:pPr>
              <w:spacing w:after="0"/>
              <w:ind w:firstLine="709"/>
              <w:jc w:val="both"/>
              <w:rPr>
                <w:rFonts w:ascii="Times New Roman" w:hAnsi="Times New Roman" w:cs="Times New Roman"/>
              </w:rPr>
            </w:pPr>
            <w:r>
              <w:rPr>
                <w:rFonts w:ascii="Times New Roman" w:hAnsi="Times New Roman" w:cs="Times New Roman"/>
              </w:rPr>
              <w:t>СОО (за уровень)</w:t>
            </w:r>
          </w:p>
        </w:tc>
        <w:tc>
          <w:tcPr>
            <w:tcW w:w="3828" w:type="dxa"/>
            <w:shd w:val="clear" w:color="auto" w:fill="auto"/>
          </w:tcPr>
          <w:p>
            <w:pPr>
              <w:spacing w:after="0"/>
              <w:ind w:firstLine="709"/>
              <w:jc w:val="both"/>
              <w:rPr>
                <w:rFonts w:ascii="Times New Roman" w:hAnsi="Times New Roman" w:cs="Times New Roman"/>
              </w:rPr>
            </w:pPr>
          </w:p>
          <w:p>
            <w:pPr>
              <w:spacing w:after="0"/>
              <w:ind w:firstLine="709"/>
              <w:jc w:val="both"/>
              <w:rPr>
                <w:rFonts w:ascii="Times New Roman" w:hAnsi="Times New Roman" w:cs="Times New Roman"/>
              </w:rPr>
            </w:pPr>
            <w:r>
              <w:rPr>
                <w:rFonts w:ascii="Times New Roman" w:hAnsi="Times New Roman" w:cs="Times New Roman"/>
              </w:rPr>
              <w:t>617 /58%</w:t>
            </w:r>
          </w:p>
          <w:p>
            <w:pPr>
              <w:spacing w:after="0"/>
              <w:ind w:firstLine="709"/>
              <w:jc w:val="both"/>
              <w:rPr>
                <w:rFonts w:ascii="Times New Roman" w:hAnsi="Times New Roman" w:cs="Times New Roman"/>
              </w:rPr>
            </w:pPr>
            <w:r>
              <w:rPr>
                <w:rFonts w:ascii="Times New Roman" w:hAnsi="Times New Roman" w:cs="Times New Roman"/>
              </w:rPr>
              <w:t>393 /36%</w:t>
            </w:r>
          </w:p>
          <w:p>
            <w:pPr>
              <w:spacing w:after="0"/>
              <w:ind w:firstLine="709"/>
              <w:jc w:val="both"/>
              <w:rPr>
                <w:rFonts w:ascii="Times New Roman" w:hAnsi="Times New Roman" w:cs="Times New Roman"/>
              </w:rPr>
            </w:pPr>
            <w:r>
              <w:rPr>
                <w:rFonts w:ascii="Times New Roman" w:hAnsi="Times New Roman" w:cs="Times New Roman"/>
              </w:rPr>
              <w:t>54 /6%</w:t>
            </w:r>
          </w:p>
        </w:tc>
      </w:tr>
    </w:tbl>
    <w:p>
      <w:pPr>
        <w:shd w:val="clear" w:color="auto" w:fill="FFFFFF"/>
        <w:spacing w:after="0"/>
        <w:ind w:firstLine="709"/>
        <w:jc w:val="both"/>
        <w:rPr>
          <w:rFonts w:ascii="Times New Roman" w:hAnsi="Times New Roman" w:cs="Times New Roman"/>
          <w:sz w:val="24"/>
          <w:szCs w:val="24"/>
        </w:rPr>
      </w:pP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Учебные планы МАОУ СОШ № 212, реализующего образовательные программы общего образования (далее УП НОО, УП ООО, УП СОО), </w:t>
      </w:r>
      <w:r>
        <w:rPr>
          <w:rFonts w:ascii="Times New Roman" w:hAnsi="Times New Roman" w:cs="Times New Roman"/>
          <w:color w:val="000000"/>
          <w:sz w:val="24"/>
          <w:szCs w:val="24"/>
          <w:shd w:val="clear" w:color="auto" w:fill="FFFFFF"/>
        </w:rPr>
        <w:t>отражают специфику образовательной деятельности Школы, учитывают основные положения Устава школы. Учебный план состоит из двух частей. На базовом уровне (обязательная часть) УП НОО, УП ООО, УП СОО полностью реализуется федеральный государственный образовательный стандарт в 1-10 классах и федеральный компонент государственного стандарта в 10-11 классах</w:t>
      </w:r>
      <w:r>
        <w:rPr>
          <w:rFonts w:ascii="Times New Roman" w:hAnsi="Times New Roman" w:cs="Times New Roman"/>
          <w:color w:val="000000"/>
          <w:sz w:val="18"/>
          <w:szCs w:val="18"/>
          <w:shd w:val="clear" w:color="auto" w:fill="FFFFFF"/>
        </w:rPr>
        <w:t>.</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УП НОО, формируемая участниками образовательных отношений представлена: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дополнительным учебным предметом внутри обязательной предметной области «Математика и информатика». Во-вторых-четвертых классах изучается предмет «Информатика», в объеме 34 часа в год (1 час в неделю).</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дополнительными предметами из части, формируемой участниками образовательного процесса:</w:t>
      </w:r>
    </w:p>
    <w:p>
      <w:pPr>
        <w:pStyle w:val="26"/>
        <w:numPr>
          <w:ilvl w:val="0"/>
          <w:numId w:val="4"/>
        </w:numPr>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«Умники и умницы» во 2-4-х классах», в объеме 34 часа в год (1 час в неделю);</w:t>
      </w:r>
    </w:p>
    <w:p>
      <w:pPr>
        <w:pStyle w:val="26"/>
        <w:numPr>
          <w:ilvl w:val="0"/>
          <w:numId w:val="4"/>
        </w:numPr>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«Я-исследователь» - во 2-4-х классах», в объеме 34 часа в год (1 час в неделю).</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В 2020-2021 учебном году в МАОУ СОШ №212 были сформированы классы следующей направленности: 5А - экономической направленности (далее - Э), 5Б, Г – математической направленности (далее - М), 5В - химико-биологической направленности (далее - ХБ).</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 целью реализации направленности в 5-9 А классе(Э) в разные годы обучения введены курсы по выбору: «Основы предпринимательства», «Техно предпринимательство», «Актуальные проблемы современности», «Практическая математика», «Человек, общество и право».</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С целью реализации направленности в 5-9 В классе (ХБ) предмет «Химия» в 8,9 классах изучается в объеме 3 часов; в разные годы обучения введены курсы по выбору: «Математическое моделирование», «Введение в естествознание», «Экология», «Практическая химия», «Прикладная математика», «Основные вопросы биологии».</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С целью реализации направленности в 5-9 Б,Г классах (М) предмет «Алгебра»  в 8,9 классах изучается в объеме 4 часов; в разные годы обучения введены курсы по выбору: «Наглядная геометрия», «Математические моделирование», «Логика и теория множеств», «Физический практикум», «Компьютерное моделирование», «Теория вероятностей», «Комбинаторный анализ и теория графов».</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При составлении УП ООО части, формируемой участниками образовательных отношений, реализуется вариативный подход перераспределения часов для расширенного или углубленного изучения предметов. Дополнительные предметы по выбору реализуются в разных классах в разные годы в соответствии с УП ООО.  Это сделано как в целях более качественного усвоения основных образовательных программ, так и для удовлетворения выбора школьниками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При распределении часов части, формируемой участниками образовательных отношений, также учитывался анализ реализации образовательных программ предыдущих лет, потребности обучающихся и их родителей (законных представителей), материально-технические условия и возможности школы.</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Особенности реализации части учебного плана, формируемой участниками образовательных отношений:</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в классах Э, М, ХБ с целью формирования компьютерной грамотности, информационной культуры обучающихся, непрерывности и сохранения преемственности информационного образования введен учебный предмет (курс) по выбору в зависимости от года обучения «Информационные технологии» в 5,6 классах по 1 часу;</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в классах Э, М, ХБ с целью развитие кругозора и мышления у учащихся, повышения их интеллектуального уровня при изучении лингвокультурологии, воспитания чувства уважения к родному языку введен учебный предмет (курс) по выбору «Основы смыслового чтения», на его изучение в 5 классах выделен 1 ч</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в классе экономической направленности введены следующие учебные предметы (курсы):</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«Основы предпринимательства» по1 часу в 5-6 классах;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«Основы финансовой грамотности» в 5-7 классах по 0,5 часа и по 1 часу;</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«Технопредпринимательство» по 1 часу в 7,8,9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«Актуальные вопросы современности» по 1 часу в 7-9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«Человек, общество и право» по 1 часу в 8-9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«Практическая математика» по 1 часу в 8, 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в классе математической направленности введены учебные предметы (курсы) в зависимости от года обучения:</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«Компьютерное моделирование» по 1 часу в 7, 8 по 0,5 часа в 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«Наглядная геометрия» по1 часу в 5,6 классах;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«Физический практикум» по 1 часу в 7-8 классах, по 0,5 часа в 9 классах, в том числе математической направленности;</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«Математическое моделирование» по 1 часу в 5,6 классах;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«Теория вероятностей» по 1часу в 8 классах, по 0,5 часа в 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«Логика и теория множеств» по 1 часу в 7 классах;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«Комбинаторный анализ и теория графов» по 1 часу в 8 классах, по 0,5 часа в 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в классе химико-биологической направленности введены учебные предметы (курсы) в зависимости от года обучения:</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«Экология» по 1 часу в 5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«Введение в естествознание» по 1 часу в 5-6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«Практическая химия» по 1 часу в 7-9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«Основные вопросы биологии» по 1 часу в 7-9 классах;</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Математическое моделирование» по 1 часу в 5,6 классах;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«Прикладная математика» по1 часу в 7-9 классах.</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Часть УП СОО универсального профиля, формируемая участниками образовательного процесса, обеспечивает реализацию образовательных потребностей и запросов обучающихся. </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Учебные курсы по выбору:</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1.Русский язык: теория и практика;</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2.Основы финансовой грамотности;</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3.Курс элементарной математики; </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4.Химия в задачах и упражнениях;</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5.Физика: методы решения задач;</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6.Информационные технологии;</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7.Компьютерное моделирование;</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8.Героические страницы истории;</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9.Актуальные вопросы обществознания;</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10.Психология общения.</w:t>
      </w:r>
    </w:p>
    <w:p>
      <w:pPr>
        <w:suppressAutoHyphens/>
        <w:spacing w:after="0"/>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Это сделано как в целях более качественного усвоения основных образовательных программ, так и для удовлетворения выбора учащимися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 </w:t>
      </w:r>
    </w:p>
    <w:p>
      <w:pPr>
        <w:shd w:val="clear" w:color="auto" w:fill="FFFFFF"/>
        <w:spacing w:after="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Формы промежуточной аттестации:</w:t>
      </w:r>
    </w:p>
    <w:p>
      <w:pPr>
        <w:shd w:val="clear" w:color="auto" w:fill="FFFFFF"/>
        <w:spacing w:after="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Освоение образовательных программ учащимися 1-11 классов сопровождается текущим контролем успеваемости и промежуточной аттестацией.  Промежуточная аттестация обучающихся МАОУ СОШ № 212 очной, очно-заочной и заочной формы обучения проводится на 33-36 учебной неделе. Защита проекта (индивидуального, группового) проводится согласно утвержденному графику промежуточной аттестации.</w:t>
      </w:r>
    </w:p>
    <w:p>
      <w:pPr>
        <w:shd w:val="clear" w:color="auto" w:fill="FFFFFF"/>
        <w:spacing w:after="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Промежуточная аттестация учащихся 1-11 классов регламентируется локальным нормативно-правовым актом «Положение о формах, периодичности, порядке текущего контроля успеваемости и  промежуточной аттестации обучающихся и их перевода в следующий класс» (далее – Положение),  а также с Календарным учебным графиком МАОУ СОШ №212, рабочими программами педагогов по предметам (курсам, модулям), и проводится в соответствии с Планом внутренней системы оценки качества образования (ВСОКО) МАОУ СОШ №212, Графиком (сроки) проведения промежуточной аттестации, Приказом директора о промежуточной аттестации обучающихся не позднее 1 мая текущего учебного года.</w:t>
      </w:r>
    </w:p>
    <w:p>
      <w:pPr>
        <w:shd w:val="clear" w:color="auto" w:fill="FFFFFF"/>
        <w:spacing w:after="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учёта</w:t>
      </w:r>
      <w:r>
        <w:rPr>
          <w:rFonts w:ascii="Times New Roman" w:hAnsi="Times New Roman" w:cs="Times New Roman"/>
          <w:spacing w:val="1"/>
          <w:sz w:val="24"/>
          <w:szCs w:val="24"/>
        </w:rPr>
        <w:t xml:space="preserve"> </w:t>
      </w:r>
      <w:r>
        <w:rPr>
          <w:rFonts w:ascii="Times New Roman" w:hAnsi="Times New Roman" w:cs="Times New Roman"/>
          <w:sz w:val="24"/>
          <w:szCs w:val="24"/>
        </w:rPr>
        <w:t>успеваемости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посещаемости,</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ОО</w:t>
      </w:r>
      <w:r>
        <w:rPr>
          <w:rFonts w:ascii="Times New Roman" w:hAnsi="Times New Roman" w:cs="Times New Roman"/>
          <w:spacing w:val="1"/>
          <w:sz w:val="24"/>
          <w:szCs w:val="24"/>
        </w:rPr>
        <w:t xml:space="preserve"> </w:t>
      </w:r>
      <w:r>
        <w:rPr>
          <w:rFonts w:ascii="Times New Roman" w:hAnsi="Times New Roman" w:cs="Times New Roman"/>
          <w:sz w:val="24"/>
          <w:szCs w:val="24"/>
        </w:rPr>
        <w:t>ведутся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электронные</w:t>
      </w:r>
      <w:r>
        <w:rPr>
          <w:rFonts w:ascii="Times New Roman" w:hAnsi="Times New Roman" w:cs="Times New Roman"/>
          <w:spacing w:val="-5"/>
          <w:sz w:val="24"/>
          <w:szCs w:val="24"/>
        </w:rPr>
        <w:t xml:space="preserve"> </w:t>
      </w:r>
      <w:r>
        <w:rPr>
          <w:rFonts w:ascii="Times New Roman" w:hAnsi="Times New Roman" w:cs="Times New Roman"/>
          <w:sz w:val="24"/>
          <w:szCs w:val="24"/>
        </w:rPr>
        <w:t>журналы</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системе</w:t>
      </w:r>
      <w:r>
        <w:rPr>
          <w:rFonts w:ascii="Times New Roman" w:hAnsi="Times New Roman" w:cs="Times New Roman"/>
          <w:spacing w:val="4"/>
          <w:sz w:val="24"/>
          <w:szCs w:val="24"/>
        </w:rPr>
        <w:t xml:space="preserve"> </w:t>
      </w:r>
      <w:r>
        <w:rPr>
          <w:rFonts w:ascii="Times New Roman" w:hAnsi="Times New Roman" w:cs="Times New Roman"/>
          <w:sz w:val="24"/>
          <w:szCs w:val="24"/>
        </w:rPr>
        <w:t>«Дневник.ру» (2 полугодие 2019/2020 учебного года), «Электронная</w:t>
      </w:r>
      <w:r>
        <w:rPr>
          <w:rFonts w:ascii="Times New Roman" w:hAnsi="Times New Roman" w:cs="Times New Roman"/>
          <w:spacing w:val="-3"/>
          <w:sz w:val="24"/>
          <w:szCs w:val="24"/>
        </w:rPr>
        <w:t xml:space="preserve"> </w:t>
      </w:r>
      <w:r>
        <w:rPr>
          <w:rFonts w:ascii="Times New Roman" w:hAnsi="Times New Roman" w:cs="Times New Roman"/>
          <w:sz w:val="24"/>
          <w:szCs w:val="24"/>
        </w:rPr>
        <w:t>школа» (1 полугодие 2020/2021 учебного года).</w:t>
      </w:r>
    </w:p>
    <w:p>
      <w:pPr>
        <w:shd w:val="clear" w:color="auto" w:fill="FFFFFF"/>
        <w:spacing w:after="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Динамика качества подготовки обучающихся по уровням образования (по параллелям) подтверждается результатами промежуточной аттестации обучающихся, федеральных и региональных мониторингов и др.</w:t>
      </w:r>
    </w:p>
    <w:p>
      <w:pPr>
        <w:shd w:val="clear" w:color="auto" w:fill="FFFFFF"/>
        <w:spacing w:after="0"/>
        <w:ind w:firstLine="709"/>
        <w:jc w:val="right"/>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Таблица 6.2.</w:t>
      </w:r>
    </w:p>
    <w:p>
      <w:pPr>
        <w:shd w:val="clear" w:color="auto" w:fill="FFFFFF"/>
        <w:spacing w:after="0"/>
        <w:ind w:firstLine="709"/>
        <w:jc w:val="center"/>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Качество подготовки обучающихся по результатам освоения ООП</w:t>
      </w:r>
    </w:p>
    <w:tbl>
      <w:tblPr>
        <w:tblStyle w:val="5"/>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5"/>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2"/>
          </w:tcPr>
          <w:p>
            <w:pPr>
              <w:pStyle w:val="26"/>
              <w:spacing w:after="0"/>
              <w:ind w:left="0"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ООП 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Показатель</w:t>
            </w:r>
          </w:p>
        </w:tc>
        <w:tc>
          <w:tcPr>
            <w:tcW w:w="3828" w:type="dxa"/>
          </w:tcPr>
          <w:p>
            <w:pPr>
              <w:pStyle w:val="26"/>
              <w:spacing w:after="0"/>
              <w:ind w:left="0"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ниже базового уровня</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/1%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базового уровня</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212/46,5%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высокого уровня</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241/52,5%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2"/>
          </w:tcPr>
          <w:p>
            <w:pPr>
              <w:pStyle w:val="26"/>
              <w:spacing w:after="0"/>
              <w:ind w:left="0"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ООП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Показатель</w:t>
            </w:r>
          </w:p>
        </w:tc>
        <w:tc>
          <w:tcPr>
            <w:tcW w:w="3828" w:type="dxa"/>
          </w:tcPr>
          <w:p>
            <w:pPr>
              <w:pStyle w:val="26"/>
              <w:spacing w:after="0"/>
              <w:ind w:left="0"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ниже базового уровня в 9 классе</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7/12%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базового уровня в 9 классе</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12/20,5%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Результаты подготовки высокого уровня в 9 классе </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39/67,5%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3" w:type="dxa"/>
            <w:gridSpan w:val="2"/>
          </w:tcPr>
          <w:p>
            <w:pPr>
              <w:pStyle w:val="26"/>
              <w:spacing w:after="0"/>
              <w:ind w:left="0"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ОП СОО, ООП СОО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Показатель</w:t>
            </w:r>
          </w:p>
        </w:tc>
        <w:tc>
          <w:tcPr>
            <w:tcW w:w="3828"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ниже базового уровня в 11 классе</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pStyle w:val="26"/>
              <w:spacing w:after="0"/>
              <w:ind w:left="0"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Результаты подготовки базового уровня в 11 классе </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16/62%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095" w:type="dxa"/>
          </w:tcPr>
          <w:p>
            <w:pPr>
              <w:shd w:val="clear" w:color="auto" w:fill="FFFFFF"/>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Результаты подготовки высокого уровня в 11 классе</w:t>
            </w:r>
          </w:p>
        </w:tc>
        <w:tc>
          <w:tcPr>
            <w:tcW w:w="3828" w:type="dxa"/>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10/38% (от общего числа освоивших ООП)</w:t>
            </w:r>
          </w:p>
        </w:tc>
      </w:tr>
    </w:tbl>
    <w:p>
      <w:pPr>
        <w:widowControl w:val="0"/>
        <w:tabs>
          <w:tab w:val="left" w:pos="840"/>
        </w:tabs>
        <w:autoSpaceDE w:val="0"/>
        <w:autoSpaceDN w:val="0"/>
        <w:spacing w:after="0"/>
        <w:jc w:val="cente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widowControl w:val="0"/>
        <w:tabs>
          <w:tab w:val="left" w:pos="840"/>
        </w:tabs>
        <w:autoSpaceDE w:val="0"/>
        <w:autoSpaceDN w:val="0"/>
        <w:spacing w:after="0"/>
        <w:jc w:val="center"/>
        <w:rPr>
          <w:rFonts w:ascii="Times New Roman" w:hAnsi="Times New Roman" w:cs="Times New Roman"/>
          <w:b/>
          <w:sz w:val="24"/>
          <w:szCs w:val="24"/>
        </w:rPr>
      </w:pPr>
      <w:r>
        <w:rPr>
          <w:rFonts w:ascii="Times New Roman" w:hAnsi="Times New Roman" w:cs="Times New Roman"/>
          <w:b/>
          <w:sz w:val="24"/>
          <w:szCs w:val="24"/>
        </w:rPr>
        <w:t>Динамика</w:t>
      </w:r>
      <w:r>
        <w:rPr>
          <w:rFonts w:ascii="Times New Roman" w:hAnsi="Times New Roman" w:cs="Times New Roman"/>
          <w:b/>
          <w:spacing w:val="-6"/>
          <w:sz w:val="24"/>
          <w:szCs w:val="24"/>
        </w:rPr>
        <w:t xml:space="preserve"> </w:t>
      </w:r>
      <w:r>
        <w:rPr>
          <w:rFonts w:ascii="Times New Roman" w:hAnsi="Times New Roman" w:cs="Times New Roman"/>
          <w:b/>
          <w:sz w:val="24"/>
          <w:szCs w:val="24"/>
        </w:rPr>
        <w:t>предметных</w:t>
      </w:r>
      <w:r>
        <w:rPr>
          <w:rFonts w:ascii="Times New Roman" w:hAnsi="Times New Roman" w:cs="Times New Roman"/>
          <w:b/>
          <w:spacing w:val="-2"/>
          <w:sz w:val="24"/>
          <w:szCs w:val="24"/>
        </w:rPr>
        <w:t xml:space="preserve"> </w:t>
      </w:r>
      <w:r>
        <w:rPr>
          <w:rFonts w:ascii="Times New Roman" w:hAnsi="Times New Roman" w:cs="Times New Roman"/>
          <w:b/>
          <w:sz w:val="24"/>
          <w:szCs w:val="24"/>
        </w:rPr>
        <w:t>результатов обучающихся 2-11 классов</w:t>
      </w:r>
    </w:p>
    <w:p>
      <w:pPr>
        <w:widowControl w:val="0"/>
        <w:tabs>
          <w:tab w:val="left" w:pos="840"/>
        </w:tabs>
        <w:autoSpaceDE w:val="0"/>
        <w:autoSpaceDN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по параллелям (декабрь 2019- декабрь 2020)</w:t>
      </w:r>
    </w:p>
    <w:p>
      <w:pPr>
        <w:widowControl w:val="0"/>
        <w:tabs>
          <w:tab w:val="left" w:pos="840"/>
        </w:tabs>
        <w:autoSpaceDE w:val="0"/>
        <w:autoSpaceDN w:val="0"/>
        <w:spacing w:after="0"/>
        <w:ind w:firstLine="709"/>
        <w:jc w:val="center"/>
        <w:rPr>
          <w:rFonts w:ascii="Times New Roman" w:hAnsi="Times New Roman" w:cs="Times New Roman"/>
          <w:b/>
          <w:sz w:val="24"/>
          <w:szCs w:val="24"/>
        </w:rPr>
      </w:pPr>
      <w:r>
        <w:rPr>
          <w:rFonts w:ascii="Times New Roman" w:hAnsi="Times New Roman" w:cs="Times New Roman"/>
          <w:b/>
          <w:i/>
          <w:color w:val="7030A0"/>
          <w:sz w:val="24"/>
          <w:szCs w:val="24"/>
          <w:lang w:eastAsia="ru-RU"/>
        </w:rPr>
        <w:drawing>
          <wp:inline distT="0" distB="0" distL="0" distR="0">
            <wp:extent cx="4772025" cy="2276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88900" cy="2284525"/>
                    </a:xfrm>
                    <a:prstGeom prst="rect">
                      <a:avLst/>
                    </a:prstGeom>
                    <a:noFill/>
                  </pic:spPr>
                </pic:pic>
              </a:graphicData>
            </a:graphic>
          </wp:inline>
        </w:drawing>
      </w:r>
    </w:p>
    <w:p>
      <w:pPr>
        <w:widowControl w:val="0"/>
        <w:tabs>
          <w:tab w:val="left" w:pos="840"/>
        </w:tabs>
        <w:autoSpaceDE w:val="0"/>
        <w:autoSpaceDN w:val="0"/>
        <w:spacing w:after="0"/>
        <w:ind w:firstLine="709"/>
        <w:jc w:val="center"/>
        <w:rPr>
          <w:rFonts w:ascii="Times New Roman" w:hAnsi="Times New Roman" w:cs="Times New Roman"/>
          <w:b/>
          <w:sz w:val="24"/>
          <w:szCs w:val="24"/>
        </w:rPr>
      </w:pP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Приведенная статистика показывает отрицательную динамику освоения основных образовательных программ, на 26,7% произошло снижение качественной успеваемости (2019 - 65,3%, 2020 г. – 38,6%), при этом стабильно растет количество обучающихся Школы: произошло увеличение на 137 обучающихся в сравнении с предыдущим годом (2019 -  929 обучающихся, 2020 - 1066 обучающихся).</w:t>
      </w:r>
    </w:p>
    <w:p>
      <w:pPr>
        <w:widowControl w:val="0"/>
        <w:spacing w:after="0"/>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Планы внеурочной деятельности МАОУ СОШ № 212 обеспечивают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pPr>
        <w:widowControl w:val="0"/>
        <w:autoSpaceDE w:val="0"/>
        <w:autoSpaceDN w:val="0"/>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Внеурочная деятельность на базе Школы реализуется через системы неаудиторной занятости, дополнительного образования, ученического самоуправления, работы библиотечно-информационного центра и работу классных руководителей.</w:t>
      </w:r>
    </w:p>
    <w:p>
      <w:pPr>
        <w:widowControl w:val="0"/>
        <w:autoSpaceDE w:val="0"/>
        <w:autoSpaceDN w:val="0"/>
        <w:spacing w:after="0"/>
        <w:ind w:firstLine="709"/>
        <w:jc w:val="both"/>
        <w:outlineLvl w:val="0"/>
        <w:rPr>
          <w:rFonts w:ascii="Times New Roman" w:hAnsi="Times New Roman" w:eastAsia="Times New Roman" w:cs="Times New Roman"/>
          <w:b/>
          <w:bCs/>
          <w:sz w:val="24"/>
        </w:rPr>
      </w:pPr>
      <w:r>
        <w:rPr>
          <w:rFonts w:ascii="Times New Roman" w:hAnsi="Times New Roman" w:eastAsia="Times New Roman" w:cs="Times New Roman"/>
          <w:bCs/>
          <w:sz w:val="24"/>
        </w:rPr>
        <w:t>Духовно-нравственное направление</w:t>
      </w:r>
      <w:r>
        <w:rPr>
          <w:rFonts w:ascii="Times New Roman" w:hAnsi="Times New Roman" w:eastAsia="Times New Roman" w:cs="Times New Roman"/>
          <w:color w:val="000000"/>
          <w:sz w:val="24"/>
          <w:szCs w:val="24"/>
          <w:lang w:eastAsia="ru-RU"/>
        </w:rPr>
        <w:t xml:space="preserve"> в 5-11 классах р</w:t>
      </w:r>
      <w:r>
        <w:rPr>
          <w:rFonts w:ascii="Times New Roman" w:hAnsi="Times New Roman" w:eastAsia="Times New Roman" w:cs="Times New Roman"/>
          <w:sz w:val="24"/>
          <w:szCs w:val="24"/>
        </w:rPr>
        <w:t>еализуется посредством работы литературной гостиной «Пегас», внеурочных занятий классного руководителя с классным коллективом, участия классного коллектива в общешкольных и городских массовых мероприятиях.</w:t>
      </w:r>
      <w:r>
        <w:rPr>
          <w:rFonts w:ascii="Times New Roman" w:hAnsi="Times New Roman" w:eastAsia="Times New Roman" w:cs="Times New Roman"/>
          <w:b/>
          <w:bCs/>
          <w:sz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итогам</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работы</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данном</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направлении</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проводятся</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коллективные</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творческие</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дела, акции, концерты, выставки, репортажи и телепередачи в школьных</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СМИ.</w:t>
      </w:r>
    </w:p>
    <w:p>
      <w:pPr>
        <w:widowControl w:val="0"/>
        <w:tabs>
          <w:tab w:val="left" w:pos="851"/>
        </w:tabs>
        <w:autoSpaceDE w:val="0"/>
        <w:autoSpaceDN w:val="0"/>
        <w:spacing w:after="0"/>
        <w:ind w:firstLine="709"/>
        <w:jc w:val="both"/>
        <w:outlineLvl w:val="0"/>
        <w:rPr>
          <w:rFonts w:ascii="Times New Roman" w:hAnsi="Times New Roman" w:eastAsia="Times New Roman" w:cs="Times New Roman"/>
          <w:b/>
          <w:bCs/>
          <w:sz w:val="24"/>
          <w:szCs w:val="24"/>
        </w:rPr>
      </w:pPr>
      <w:r>
        <w:rPr>
          <w:rFonts w:ascii="Times New Roman" w:hAnsi="Times New Roman" w:eastAsia="Times New Roman" w:cs="Times New Roman"/>
          <w:bCs/>
          <w:sz w:val="24"/>
          <w:szCs w:val="24"/>
        </w:rPr>
        <w:t>Спортивно-оздоровительное направление в</w:t>
      </w:r>
      <w:r>
        <w:rPr>
          <w:rFonts w:ascii="Times New Roman" w:hAnsi="Times New Roman" w:eastAsia="Times New Roman" w:cs="Times New Roman"/>
          <w:color w:val="000000"/>
          <w:sz w:val="24"/>
          <w:szCs w:val="24"/>
          <w:lang w:eastAsia="ru-RU"/>
        </w:rPr>
        <w:t xml:space="preserve"> 5-9 классах р</w:t>
      </w:r>
      <w:r>
        <w:rPr>
          <w:rFonts w:ascii="Times New Roman" w:hAnsi="Times New Roman" w:eastAsia="Times New Roman" w:cs="Times New Roman"/>
          <w:sz w:val="24"/>
          <w:szCs w:val="24"/>
        </w:rPr>
        <w:t>еализуется</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через участие в спортивно-оздоровительной деятельности, работы спортивной секции «Баскетбол».</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В 10-11 классах р</w:t>
      </w:r>
      <w:r>
        <w:rPr>
          <w:rFonts w:ascii="Times New Roman" w:hAnsi="Times New Roman" w:eastAsia="Times New Roman" w:cs="Times New Roman"/>
          <w:color w:val="000000"/>
          <w:w w:val="101"/>
          <w:sz w:val="24"/>
          <w:szCs w:val="24"/>
          <w:lang w:eastAsia="ru-RU"/>
        </w:rPr>
        <w:t>еа</w:t>
      </w:r>
      <w:r>
        <w:rPr>
          <w:rFonts w:ascii="Times New Roman" w:hAnsi="Times New Roman" w:eastAsia="Times New Roman" w:cs="Times New Roman"/>
          <w:color w:val="000000"/>
          <w:spacing w:val="-2"/>
          <w:sz w:val="24"/>
          <w:szCs w:val="24"/>
          <w:lang w:eastAsia="ru-RU"/>
        </w:rPr>
        <w:t>л</w:t>
      </w:r>
      <w:r>
        <w:rPr>
          <w:rFonts w:ascii="Times New Roman" w:hAnsi="Times New Roman" w:eastAsia="Times New Roman" w:cs="Times New Roman"/>
          <w:color w:val="000000"/>
          <w:sz w:val="24"/>
          <w:szCs w:val="24"/>
          <w:lang w:eastAsia="ru-RU"/>
        </w:rPr>
        <w:t>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35"/>
          <w:sz w:val="24"/>
          <w:szCs w:val="24"/>
          <w:lang w:eastAsia="ru-RU"/>
        </w:rPr>
        <w:t xml:space="preserve"> </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 xml:space="preserve">з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порти</w:t>
      </w:r>
      <w:r>
        <w:rPr>
          <w:rFonts w:ascii="Times New Roman" w:hAnsi="Times New Roman" w:eastAsia="Times New Roman" w:cs="Times New Roman"/>
          <w:color w:val="000000"/>
          <w:spacing w:val="-1"/>
          <w:sz w:val="24"/>
          <w:szCs w:val="24"/>
          <w:lang w:eastAsia="ru-RU"/>
        </w:rPr>
        <w:t>вн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здор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ит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ьной</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2"/>
          <w:sz w:val="24"/>
          <w:szCs w:val="24"/>
          <w:lang w:eastAsia="ru-RU"/>
        </w:rPr>
        <w:t>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 через реализацию программы спортивной секции по волейболу.</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о итог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ы в 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ном 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п</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ии пр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конк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 xml:space="preserve">ы,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z w:val="24"/>
          <w:szCs w:val="24"/>
          <w:lang w:eastAsia="ru-RU"/>
        </w:rPr>
        <w:t>ф</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ли,</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pacing w:val="1"/>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зд</w:t>
      </w:r>
      <w:r>
        <w:rPr>
          <w:rFonts w:ascii="Times New Roman" w:hAnsi="Times New Roman" w:eastAsia="Times New Roman" w:cs="Times New Roman"/>
          <w:color w:val="000000"/>
          <w:sz w:val="24"/>
          <w:szCs w:val="24"/>
          <w:lang w:eastAsia="ru-RU"/>
        </w:rPr>
        <w:t>ники,</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пл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5"/>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 здоровь</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вып</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3"/>
          <w:sz w:val="24"/>
          <w:szCs w:val="24"/>
          <w:lang w:eastAsia="ru-RU"/>
        </w:rPr>
        <w:t>ю</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ты,</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sz w:val="24"/>
          <w:szCs w:val="24"/>
          <w:lang w:eastAsia="ru-RU"/>
        </w:rPr>
        <w:t>ь</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ть 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w w:val="101"/>
          <w:sz w:val="24"/>
          <w:szCs w:val="24"/>
          <w:lang w:eastAsia="ru-RU"/>
        </w:rPr>
        <w:t>ае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в шк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льных</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pacing w:val="-2"/>
          <w:sz w:val="24"/>
          <w:szCs w:val="24"/>
          <w:lang w:eastAsia="ru-RU"/>
        </w:rPr>
        <w:t>С</w:t>
      </w:r>
      <w:r>
        <w:rPr>
          <w:rFonts w:ascii="Times New Roman" w:hAnsi="Times New Roman" w:eastAsia="Times New Roman" w:cs="Times New Roman"/>
          <w:color w:val="000000"/>
          <w:sz w:val="24"/>
          <w:szCs w:val="24"/>
          <w:lang w:eastAsia="ru-RU"/>
        </w:rPr>
        <w:t>МИ.</w:t>
      </w:r>
    </w:p>
    <w:p>
      <w:pPr>
        <w:widowControl w:val="0"/>
        <w:tabs>
          <w:tab w:val="left" w:pos="851"/>
        </w:tabs>
        <w:autoSpaceDE w:val="0"/>
        <w:autoSpaceDN w:val="0"/>
        <w:spacing w:after="0"/>
        <w:ind w:firstLine="709"/>
        <w:jc w:val="both"/>
        <w:outlineLvl w:val="0"/>
        <w:rPr>
          <w:rFonts w:ascii="Times New Roman" w:hAnsi="Times New Roman" w:eastAsia="Times New Roman" w:cs="Times New Roman"/>
          <w:b/>
          <w:bCs/>
          <w:sz w:val="24"/>
          <w:szCs w:val="24"/>
        </w:rPr>
      </w:pPr>
      <w:r>
        <w:rPr>
          <w:rFonts w:ascii="Times New Roman" w:hAnsi="Times New Roman" w:eastAsia="Times New Roman" w:cs="Times New Roman"/>
          <w:bCs/>
          <w:sz w:val="24"/>
          <w:szCs w:val="24"/>
        </w:rPr>
        <w:t>Социальное направление в</w:t>
      </w:r>
      <w:r>
        <w:rPr>
          <w:rFonts w:ascii="Times New Roman" w:hAnsi="Times New Roman" w:eastAsia="Times New Roman" w:cs="Times New Roman"/>
          <w:b/>
          <w:bCs/>
          <w:sz w:val="24"/>
          <w:szCs w:val="24"/>
        </w:rPr>
        <w:t xml:space="preserve"> </w:t>
      </w:r>
      <w:r>
        <w:rPr>
          <w:rFonts w:ascii="Times New Roman" w:hAnsi="Times New Roman" w:eastAsia="Times New Roman" w:cs="Times New Roman"/>
          <w:color w:val="000000"/>
          <w:sz w:val="24"/>
          <w:szCs w:val="24"/>
          <w:lang w:eastAsia="ru-RU"/>
        </w:rPr>
        <w:t>5-11 классах р</w:t>
      </w:r>
      <w:r>
        <w:rPr>
          <w:rFonts w:ascii="Times New Roman" w:hAnsi="Times New Roman" w:eastAsia="Times New Roman" w:cs="Times New Roman"/>
          <w:sz w:val="24"/>
          <w:szCs w:val="24"/>
        </w:rPr>
        <w:t xml:space="preserve">еализуется в рамках системы </w:t>
      </w:r>
      <w:r>
        <w:rPr>
          <w:rFonts w:ascii="Times New Roman" w:hAnsi="Times New Roman" w:eastAsia="Times New Roman" w:cs="Times New Roman"/>
          <w:spacing w:val="-3"/>
          <w:sz w:val="24"/>
          <w:szCs w:val="24"/>
        </w:rPr>
        <w:t xml:space="preserve">ученического </w:t>
      </w:r>
      <w:r>
        <w:rPr>
          <w:rFonts w:ascii="Times New Roman" w:hAnsi="Times New Roman" w:eastAsia="Times New Roman" w:cs="Times New Roman"/>
          <w:sz w:val="24"/>
          <w:szCs w:val="24"/>
        </w:rPr>
        <w:t>самоуправления, РДШ, внеурочных занятий классного руководителя с классным коллективом.</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sz w:val="24"/>
          <w:szCs w:val="24"/>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pPr>
        <w:widowControl w:val="0"/>
        <w:tabs>
          <w:tab w:val="left" w:pos="851"/>
        </w:tabs>
        <w:autoSpaceDE w:val="0"/>
        <w:autoSpaceDN w:val="0"/>
        <w:spacing w:after="0"/>
        <w:ind w:firstLine="709"/>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Общеинтеллектуальное направление в</w:t>
      </w:r>
      <w:r>
        <w:rPr>
          <w:rFonts w:ascii="Times New Roman" w:hAnsi="Times New Roman" w:eastAsia="Times New Roman" w:cs="Times New Roman"/>
          <w:color w:val="000000"/>
          <w:sz w:val="24"/>
          <w:szCs w:val="24"/>
          <w:lang w:eastAsia="ru-RU"/>
        </w:rPr>
        <w:t xml:space="preserve"> 5-9 классах р</w:t>
      </w:r>
      <w:r>
        <w:rPr>
          <w:rFonts w:ascii="Times New Roman" w:hAnsi="Times New Roman" w:eastAsia="Times New Roman" w:cs="Times New Roman"/>
          <w:sz w:val="24"/>
          <w:szCs w:val="24"/>
        </w:rPr>
        <w:t>еализуется</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посредством</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работы интеллектуального клуба «Глобус», курсов «Олимпиадная математика», «Занимательная химия», «Основы проектной деятельности»</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научного</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общества</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пр.</w:t>
      </w:r>
      <w:r>
        <w:rPr>
          <w:rFonts w:ascii="Times New Roman" w:hAnsi="Times New Roman" w:eastAsia="Times New Roman" w:cs="Times New Roman"/>
          <w:bCs/>
          <w:sz w:val="24"/>
          <w:szCs w:val="24"/>
        </w:rPr>
        <w:t xml:space="preserve"> </w:t>
      </w:r>
      <w:r>
        <w:rPr>
          <w:rFonts w:ascii="Times New Roman" w:hAnsi="Times New Roman" w:eastAsia="Times New Roman" w:cs="Times New Roman"/>
          <w:sz w:val="24"/>
          <w:szCs w:val="24"/>
        </w:rPr>
        <w:t>В 10-11 классах р</w:t>
      </w:r>
      <w:r>
        <w:rPr>
          <w:rFonts w:ascii="Times New Roman" w:hAnsi="Times New Roman" w:eastAsia="Times New Roman" w:cs="Times New Roman"/>
          <w:color w:val="000000"/>
          <w:w w:val="101"/>
          <w:sz w:val="24"/>
          <w:szCs w:val="24"/>
          <w:lang w:eastAsia="ru-RU"/>
        </w:rPr>
        <w:t>еа</w:t>
      </w:r>
      <w:r>
        <w:rPr>
          <w:rFonts w:ascii="Times New Roman" w:hAnsi="Times New Roman" w:eastAsia="Times New Roman" w:cs="Times New Roman"/>
          <w:color w:val="000000"/>
          <w:sz w:val="24"/>
          <w:szCs w:val="24"/>
          <w:lang w:eastAsia="ru-RU"/>
        </w:rPr>
        <w:t>лиз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1"/>
          <w:w w:val="101"/>
          <w:sz w:val="24"/>
          <w:szCs w:val="24"/>
          <w:lang w:eastAsia="ru-RU"/>
        </w:rPr>
        <w:t>о</w:t>
      </w: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spacing w:val="-1"/>
          <w:w w:val="101"/>
          <w:sz w:val="24"/>
          <w:szCs w:val="24"/>
          <w:lang w:eastAsia="ru-RU"/>
        </w:rPr>
        <w:t>р</w:t>
      </w:r>
      <w:r>
        <w:rPr>
          <w:rFonts w:ascii="Times New Roman" w:hAnsi="Times New Roman" w:eastAsia="Times New Roman" w:cs="Times New Roman"/>
          <w:color w:val="000000"/>
          <w:sz w:val="24"/>
          <w:szCs w:val="24"/>
          <w:lang w:eastAsia="ru-RU"/>
        </w:rPr>
        <w:t>е</w:t>
      </w:r>
      <w:r>
        <w:rPr>
          <w:rFonts w:ascii="Times New Roman" w:hAnsi="Times New Roman" w:eastAsia="Times New Roman" w:cs="Times New Roman"/>
          <w:color w:val="000000"/>
          <w:w w:val="101"/>
          <w:sz w:val="24"/>
          <w:szCs w:val="24"/>
          <w:lang w:eastAsia="ru-RU"/>
        </w:rPr>
        <w:t>д</w:t>
      </w:r>
      <w:r>
        <w:rPr>
          <w:rFonts w:ascii="Times New Roman" w:hAnsi="Times New Roman" w:eastAsia="Times New Roman" w:cs="Times New Roman"/>
          <w:color w:val="000000"/>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
          <w:sz w:val="24"/>
          <w:szCs w:val="24"/>
          <w:lang w:eastAsia="ru-RU"/>
        </w:rPr>
        <w:t xml:space="preserve">ом работы развивающего курса «Лабораторный химический анализ»,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школьни</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ов в конк</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ном</w:t>
      </w:r>
      <w:r>
        <w:rPr>
          <w:rFonts w:ascii="Times New Roman" w:hAnsi="Times New Roman" w:eastAsia="Times New Roman" w:cs="Times New Roman"/>
          <w:color w:val="000000"/>
          <w:spacing w:val="112"/>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виж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14"/>
          <w:sz w:val="24"/>
          <w:szCs w:val="24"/>
          <w:lang w:eastAsia="ru-RU"/>
        </w:rPr>
        <w:t xml:space="preserve"> </w:t>
      </w:r>
      <w:r>
        <w:rPr>
          <w:rFonts w:ascii="Times New Roman" w:hAnsi="Times New Roman" w:eastAsia="Times New Roman" w:cs="Times New Roman"/>
          <w:color w:val="000000"/>
          <w:sz w:val="24"/>
          <w:szCs w:val="24"/>
          <w:lang w:eastAsia="ru-RU"/>
        </w:rPr>
        <w:t>про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13"/>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14"/>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сс</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ль</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ой</w:t>
      </w:r>
      <w:r>
        <w:rPr>
          <w:rFonts w:ascii="Times New Roman" w:hAnsi="Times New Roman" w:eastAsia="Times New Roman" w:cs="Times New Roman"/>
          <w:color w:val="000000"/>
          <w:spacing w:val="113"/>
          <w:sz w:val="24"/>
          <w:szCs w:val="24"/>
          <w:lang w:eastAsia="ru-RU"/>
        </w:rPr>
        <w:t xml:space="preserve"> </w:t>
      </w:r>
      <w:r>
        <w:rPr>
          <w:rFonts w:ascii="Times New Roman" w:hAnsi="Times New Roman" w:eastAsia="Times New Roman" w:cs="Times New Roman"/>
          <w:color w:val="000000"/>
          <w:sz w:val="24"/>
          <w:szCs w:val="24"/>
          <w:lang w:eastAsia="ru-RU"/>
        </w:rPr>
        <w:t>интеллектуального клуба «Глобус»,</w:t>
      </w:r>
      <w:r>
        <w:rPr>
          <w:rFonts w:ascii="Times New Roman" w:hAnsi="Times New Roman" w:eastAsia="Times New Roman" w:cs="Times New Roman"/>
          <w:color w:val="000000"/>
          <w:spacing w:val="115"/>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02"/>
          <w:sz w:val="24"/>
          <w:szCs w:val="24"/>
          <w:lang w:eastAsia="ru-RU"/>
        </w:rPr>
        <w:t xml:space="preserve"> </w:t>
      </w:r>
      <w:r>
        <w:rPr>
          <w:rFonts w:ascii="Times New Roman" w:hAnsi="Times New Roman" w:eastAsia="Times New Roman" w:cs="Times New Roman"/>
          <w:color w:val="000000"/>
          <w:sz w:val="24"/>
          <w:szCs w:val="24"/>
          <w:lang w:eastAsia="ru-RU"/>
        </w:rPr>
        <w:t>инт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ных</w:t>
      </w:r>
      <w:r>
        <w:rPr>
          <w:rFonts w:ascii="Times New Roman" w:hAnsi="Times New Roman" w:eastAsia="Times New Roman" w:cs="Times New Roman"/>
          <w:color w:val="000000"/>
          <w:spacing w:val="106"/>
          <w:sz w:val="24"/>
          <w:szCs w:val="24"/>
          <w:lang w:eastAsia="ru-RU"/>
        </w:rPr>
        <w:t xml:space="preserve"> </w:t>
      </w:r>
      <w:r>
        <w:rPr>
          <w:rFonts w:ascii="Times New Roman" w:hAnsi="Times New Roman" w:eastAsia="Times New Roman" w:cs="Times New Roman"/>
          <w:color w:val="000000"/>
          <w:sz w:val="24"/>
          <w:szCs w:val="24"/>
          <w:lang w:eastAsia="ru-RU"/>
        </w:rPr>
        <w:t>викторин</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конк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4"/>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02"/>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 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ных</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ль</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z w:val="24"/>
          <w:szCs w:val="24"/>
          <w:lang w:eastAsia="ru-RU"/>
        </w:rPr>
        <w:t>ш</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ольного</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й</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нн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ровн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чн</w:t>
      </w:r>
      <w:r>
        <w:rPr>
          <w:rFonts w:ascii="Times New Roman" w:hAnsi="Times New Roman" w:eastAsia="Times New Roman" w:cs="Times New Roman"/>
          <w:color w:val="000000"/>
          <w:spacing w:val="10"/>
          <w:sz w:val="24"/>
          <w:szCs w:val="24"/>
          <w:lang w:eastAsia="ru-RU"/>
        </w:rPr>
        <w:t>о</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кти</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ких конф</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нци</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z w:val="24"/>
          <w:szCs w:val="24"/>
          <w:lang w:eastAsia="ru-RU"/>
        </w:rPr>
        <w:t>х, олимпи</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х и</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1"/>
          <w:sz w:val="24"/>
          <w:szCs w:val="24"/>
          <w:lang w:eastAsia="ru-RU"/>
        </w:rPr>
        <w:t xml:space="preserve"> П</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34"/>
          <w:sz w:val="24"/>
          <w:szCs w:val="24"/>
          <w:lang w:eastAsia="ru-RU"/>
        </w:rPr>
        <w:t xml:space="preserve"> </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то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оты</w:t>
      </w:r>
      <w:r>
        <w:rPr>
          <w:rFonts w:ascii="Times New Roman" w:hAnsi="Times New Roman" w:eastAsia="Times New Roman" w:cs="Times New Roman"/>
          <w:color w:val="000000"/>
          <w:spacing w:val="31"/>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нн</w:t>
      </w:r>
      <w:r>
        <w:rPr>
          <w:rFonts w:ascii="Times New Roman" w:hAnsi="Times New Roman" w:eastAsia="Times New Roman" w:cs="Times New Roman"/>
          <w:color w:val="000000"/>
          <w:spacing w:val="1"/>
          <w:sz w:val="24"/>
          <w:szCs w:val="24"/>
          <w:lang w:eastAsia="ru-RU"/>
        </w:rPr>
        <w:t>ом</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нии</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ро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личны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32"/>
          <w:sz w:val="24"/>
          <w:szCs w:val="24"/>
          <w:lang w:eastAsia="ru-RU"/>
        </w:rPr>
        <w:t xml:space="preserve"> </w:t>
      </w:r>
      <w:r>
        <w:rPr>
          <w:rFonts w:ascii="Times New Roman" w:hAnsi="Times New Roman" w:eastAsia="Times New Roman" w:cs="Times New Roman"/>
          <w:color w:val="000000"/>
          <w:sz w:val="24"/>
          <w:szCs w:val="24"/>
          <w:lang w:eastAsia="ru-RU"/>
        </w:rPr>
        <w:t>вы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пл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з</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щит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z w:val="24"/>
          <w:szCs w:val="24"/>
          <w:lang w:eastAsia="ru-RU"/>
        </w:rPr>
        <w:t>про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pacing w:val="1"/>
          <w:sz w:val="24"/>
          <w:szCs w:val="24"/>
          <w:lang w:eastAsia="ru-RU"/>
        </w:rPr>
        <w:t>ин</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кт</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зных</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pacing w:val="-1"/>
          <w:sz w:val="24"/>
          <w:szCs w:val="24"/>
          <w:lang w:eastAsia="ru-RU"/>
        </w:rPr>
        <w:t>ф</w:t>
      </w:r>
      <w:r>
        <w:rPr>
          <w:rFonts w:ascii="Times New Roman" w:hAnsi="Times New Roman" w:eastAsia="Times New Roman" w:cs="Times New Roman"/>
          <w:color w:val="000000"/>
          <w:spacing w:val="1"/>
          <w:sz w:val="24"/>
          <w:szCs w:val="24"/>
          <w:lang w:eastAsia="ru-RU"/>
        </w:rPr>
        <w:t>ор</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х и</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зличных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4"/>
          <w:sz w:val="24"/>
          <w:szCs w:val="24"/>
          <w:lang w:eastAsia="ru-RU"/>
        </w:rPr>
        <w:t>у</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овн</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pacing w:val="-1"/>
          <w:sz w:val="24"/>
          <w:szCs w:val="24"/>
          <w:lang w:eastAsia="ru-RU"/>
        </w:rPr>
        <w:t>х</w:t>
      </w:r>
      <w:r>
        <w:rPr>
          <w:rFonts w:ascii="Times New Roman" w:hAnsi="Times New Roman" w:eastAsia="Times New Roman" w:cs="Times New Roman"/>
          <w:color w:val="000000"/>
          <w:w w:val="101"/>
          <w:sz w:val="24"/>
          <w:szCs w:val="24"/>
          <w:lang w:eastAsia="ru-RU"/>
        </w:rPr>
        <w:t>:</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z w:val="24"/>
          <w:szCs w:val="24"/>
          <w:lang w:eastAsia="ru-RU"/>
        </w:rPr>
        <w:t>от ш</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ольн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до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ж</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родного.</w:t>
      </w:r>
    </w:p>
    <w:p>
      <w:pPr>
        <w:widowControl w:val="0"/>
        <w:spacing w:after="0"/>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Общекультурное направление в 5-9 классах</w:t>
      </w:r>
      <w:r>
        <w:rPr>
          <w:rFonts w:ascii="Times New Roman" w:hAnsi="Times New Roman" w:eastAsia="Times New Roman" w:cs="Times New Roman"/>
          <w:sz w:val="24"/>
          <w:szCs w:val="24"/>
        </w:rPr>
        <w:t xml:space="preserve"> реализуется через занятия студии прикладного творчества «Круг», историко-туристического клуба «Исторический туризм в НСО», кулинарного клуба «Народная кухня», участие школьников в предметной неделе предметов общественно-эстетического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 </w:t>
      </w:r>
      <w:r>
        <w:rPr>
          <w:rFonts w:ascii="Times New Roman" w:hAnsi="Times New Roman" w:eastAsia="Times New Roman" w:cs="Times New Roman"/>
          <w:color w:val="000000"/>
          <w:sz w:val="24"/>
          <w:szCs w:val="24"/>
          <w:lang w:eastAsia="ru-RU"/>
        </w:rPr>
        <w:t xml:space="preserve">В </w:t>
      </w:r>
      <w:r>
        <w:rPr>
          <w:rFonts w:ascii="Times New Roman" w:hAnsi="Times New Roman" w:eastAsia="Times New Roman" w:cs="Times New Roman"/>
          <w:sz w:val="24"/>
          <w:szCs w:val="24"/>
        </w:rPr>
        <w:t>10-11 классах</w:t>
      </w:r>
      <w:r>
        <w:rPr>
          <w:rFonts w:ascii="Times New Roman" w:hAnsi="Times New Roman" w:eastAsia="Times New Roman" w:cs="Times New Roman"/>
          <w:b/>
          <w:sz w:val="24"/>
          <w:szCs w:val="24"/>
        </w:rPr>
        <w:t xml:space="preserve"> -</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65"/>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66"/>
          <w:sz w:val="24"/>
          <w:szCs w:val="24"/>
          <w:lang w:eastAsia="ru-RU"/>
        </w:rPr>
        <w:t xml:space="preserve"> </w:t>
      </w:r>
      <w:r>
        <w:rPr>
          <w:rFonts w:ascii="Times New Roman" w:hAnsi="Times New Roman" w:eastAsia="Times New Roman" w:cs="Times New Roman"/>
          <w:color w:val="000000"/>
          <w:sz w:val="24"/>
          <w:szCs w:val="24"/>
          <w:lang w:eastAsia="ru-RU"/>
        </w:rPr>
        <w:t>школьн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2"/>
          <w:sz w:val="24"/>
          <w:szCs w:val="24"/>
          <w:lang w:eastAsia="ru-RU"/>
        </w:rPr>
        <w:t>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66"/>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pacing w:val="63"/>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но</w:t>
      </w:r>
      <w:r>
        <w:rPr>
          <w:rFonts w:ascii="Times New Roman" w:hAnsi="Times New Roman" w:eastAsia="Times New Roman" w:cs="Times New Roman"/>
          <w:color w:val="000000"/>
          <w:sz w:val="24"/>
          <w:szCs w:val="24"/>
          <w:lang w:eastAsia="ru-RU"/>
        </w:rPr>
        <w:t>й недел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пр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ов общ</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тв</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4"/>
          <w:sz w:val="24"/>
          <w:szCs w:val="24"/>
          <w:lang w:eastAsia="ru-RU"/>
        </w:rPr>
        <w:t>о</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1"/>
          <w:sz w:val="24"/>
          <w:szCs w:val="24"/>
          <w:lang w:eastAsia="ru-RU"/>
        </w:rPr>
        <w:t>э</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тич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ого ци</w:t>
      </w:r>
      <w:r>
        <w:rPr>
          <w:rFonts w:ascii="Times New Roman" w:hAnsi="Times New Roman" w:eastAsia="Times New Roman" w:cs="Times New Roman"/>
          <w:color w:val="000000"/>
          <w:spacing w:val="-1"/>
          <w:sz w:val="24"/>
          <w:szCs w:val="24"/>
          <w:lang w:eastAsia="ru-RU"/>
        </w:rPr>
        <w:t>кл</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кл</w:t>
      </w:r>
      <w:r>
        <w:rPr>
          <w:rFonts w:ascii="Times New Roman" w:hAnsi="Times New Roman" w:eastAsia="Times New Roman" w:cs="Times New Roman"/>
          <w:color w:val="000000"/>
          <w:w w:val="101"/>
          <w:sz w:val="24"/>
          <w:szCs w:val="24"/>
          <w:lang w:eastAsia="ru-RU"/>
        </w:rPr>
        <w:t>асс</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pacing w:val="-3"/>
          <w:w w:val="101"/>
          <w:sz w:val="24"/>
          <w:szCs w:val="24"/>
          <w:lang w:eastAsia="ru-RU"/>
        </w:rPr>
        <w:t>а</w:t>
      </w:r>
      <w:r>
        <w:rPr>
          <w:rFonts w:ascii="Times New Roman" w:hAnsi="Times New Roman" w:eastAsia="Times New Roman" w:cs="Times New Roman"/>
          <w:color w:val="000000"/>
          <w:sz w:val="24"/>
          <w:szCs w:val="24"/>
          <w:lang w:eastAsia="ru-RU"/>
        </w:rPr>
        <w:t>х 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3"/>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26"/>
          <w:sz w:val="24"/>
          <w:szCs w:val="24"/>
          <w:lang w:eastAsia="ru-RU"/>
        </w:rPr>
        <w:t xml:space="preserve"> </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0"/>
          <w:sz w:val="24"/>
          <w:szCs w:val="24"/>
          <w:lang w:eastAsia="ru-RU"/>
        </w:rPr>
        <w:t xml:space="preserve"> </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1"/>
          <w:sz w:val="24"/>
          <w:szCs w:val="24"/>
          <w:lang w:eastAsia="ru-RU"/>
        </w:rPr>
        <w:t xml:space="preserve"> </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се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2"/>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ж</w:t>
      </w:r>
      <w:r>
        <w:rPr>
          <w:rFonts w:ascii="Times New Roman" w:hAnsi="Times New Roman" w:eastAsia="Times New Roman" w:cs="Times New Roman"/>
          <w:color w:val="000000"/>
          <w:spacing w:val="2"/>
          <w:sz w:val="24"/>
          <w:szCs w:val="24"/>
          <w:lang w:eastAsia="ru-RU"/>
        </w:rPr>
        <w:t>д</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21"/>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ул</w:t>
      </w:r>
      <w:r>
        <w:rPr>
          <w:rFonts w:ascii="Times New Roman" w:hAnsi="Times New Roman" w:eastAsia="Times New Roman" w:cs="Times New Roman"/>
          <w:color w:val="000000"/>
          <w:sz w:val="24"/>
          <w:szCs w:val="24"/>
          <w:lang w:eastAsia="ru-RU"/>
        </w:rPr>
        <w:t>ь</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 xml:space="preserve">уры,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в ф</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тив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w w:val="101"/>
          <w:sz w:val="24"/>
          <w:szCs w:val="24"/>
          <w:lang w:eastAsia="ru-RU"/>
        </w:rPr>
        <w:t>я</w:t>
      </w:r>
      <w:r>
        <w:rPr>
          <w:rFonts w:ascii="Times New Roman" w:hAnsi="Times New Roman" w:eastAsia="Times New Roman" w:cs="Times New Roman"/>
          <w:color w:val="000000"/>
          <w:sz w:val="24"/>
          <w:szCs w:val="24"/>
          <w:lang w:eastAsia="ru-RU"/>
        </w:rPr>
        <w:t>х, вы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х, </w:t>
      </w:r>
      <w:r>
        <w:rPr>
          <w:rFonts w:ascii="Times New Roman" w:hAnsi="Times New Roman" w:eastAsia="Times New Roman" w:cs="Times New Roman"/>
          <w:color w:val="000000"/>
          <w:spacing w:val="-1"/>
          <w:sz w:val="24"/>
          <w:szCs w:val="24"/>
          <w:lang w:eastAsia="ru-RU"/>
        </w:rPr>
        <w:t>ко</w:t>
      </w:r>
      <w:r>
        <w:rPr>
          <w:rFonts w:ascii="Times New Roman" w:hAnsi="Times New Roman" w:eastAsia="Times New Roman" w:cs="Times New Roman"/>
          <w:color w:val="000000"/>
          <w:sz w:val="24"/>
          <w:szCs w:val="24"/>
          <w:lang w:eastAsia="ru-RU"/>
        </w:rPr>
        <w:t>нц</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рт</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pacing w:val="1"/>
          <w:sz w:val="24"/>
          <w:szCs w:val="24"/>
          <w:lang w:eastAsia="ru-RU"/>
        </w:rPr>
        <w:t>ро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ш</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 xml:space="preserve">олы. </w:t>
      </w:r>
      <w:r>
        <w:rPr>
          <w:rFonts w:ascii="Times New Roman" w:hAnsi="Times New Roman" w:eastAsia="Times New Roman" w:cs="Times New Roman"/>
          <w:bCs/>
          <w:sz w:val="24"/>
          <w:szCs w:val="24"/>
          <w:lang w:eastAsia="ru-RU"/>
        </w:rPr>
        <w:t xml:space="preserve"> 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w:t>
      </w:r>
    </w:p>
    <w:p>
      <w:pPr>
        <w:widowControl w:val="0"/>
        <w:spacing w:after="0"/>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им</w:t>
      </w:r>
      <w:r>
        <w:rPr>
          <w:rFonts w:ascii="Times New Roman" w:hAnsi="Times New Roman" w:eastAsia="Times New Roman" w:cs="Times New Roman"/>
          <w:color w:val="000000"/>
          <w:spacing w:val="83"/>
          <w:sz w:val="24"/>
          <w:szCs w:val="24"/>
          <w:lang w:eastAsia="ru-RU"/>
        </w:rPr>
        <w:t xml:space="preserve"> </w:t>
      </w:r>
      <w:r>
        <w:rPr>
          <w:rFonts w:ascii="Times New Roman" w:hAnsi="Times New Roman" w:eastAsia="Times New Roman" w:cs="Times New Roman"/>
          <w:color w:val="000000"/>
          <w:sz w:val="24"/>
          <w:szCs w:val="24"/>
          <w:lang w:eastAsia="ru-RU"/>
        </w:rPr>
        <w:t>обр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зом,</w:t>
      </w:r>
      <w:r>
        <w:rPr>
          <w:rFonts w:ascii="Times New Roman" w:hAnsi="Times New Roman" w:eastAsia="Times New Roman" w:cs="Times New Roman"/>
          <w:color w:val="000000"/>
          <w:spacing w:val="83"/>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87"/>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чной</w:t>
      </w:r>
      <w:r>
        <w:rPr>
          <w:rFonts w:ascii="Times New Roman" w:hAnsi="Times New Roman" w:eastAsia="Times New Roman" w:cs="Times New Roman"/>
          <w:color w:val="000000"/>
          <w:spacing w:val="83"/>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84"/>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85"/>
          <w:sz w:val="24"/>
          <w:szCs w:val="24"/>
          <w:lang w:eastAsia="ru-RU"/>
        </w:rPr>
        <w:t xml:space="preserve"> </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щий</w:t>
      </w:r>
      <w:r>
        <w:rPr>
          <w:rFonts w:ascii="Times New Roman" w:hAnsi="Times New Roman" w:eastAsia="Times New Roman" w:cs="Times New Roman"/>
          <w:color w:val="000000"/>
          <w:spacing w:val="85"/>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ный</w:t>
      </w:r>
      <w:r>
        <w:rPr>
          <w:rFonts w:ascii="Times New Roman" w:hAnsi="Times New Roman" w:eastAsia="Times New Roman" w:cs="Times New Roman"/>
          <w:color w:val="000000"/>
          <w:spacing w:val="85"/>
          <w:sz w:val="24"/>
          <w:szCs w:val="24"/>
          <w:lang w:eastAsia="ru-RU"/>
        </w:rPr>
        <w:t xml:space="preserve"> </w:t>
      </w:r>
      <w:r>
        <w:rPr>
          <w:rFonts w:ascii="Times New Roman" w:hAnsi="Times New Roman" w:eastAsia="Times New Roman" w:cs="Times New Roman"/>
          <w:color w:val="000000"/>
          <w:sz w:val="24"/>
          <w:szCs w:val="24"/>
          <w:lang w:eastAsia="ru-RU"/>
        </w:rPr>
        <w:t xml:space="preserve">год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озд</w:t>
      </w:r>
      <w:r>
        <w:rPr>
          <w:rFonts w:ascii="Times New Roman" w:hAnsi="Times New Roman" w:eastAsia="Times New Roman" w:cs="Times New Roman"/>
          <w:color w:val="000000"/>
          <w:w w:val="101"/>
          <w:sz w:val="24"/>
          <w:szCs w:val="24"/>
          <w:lang w:eastAsia="ru-RU"/>
        </w:rPr>
        <w:t>аё</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00"/>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лови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00"/>
          <w:sz w:val="24"/>
          <w:szCs w:val="24"/>
          <w:lang w:eastAsia="ru-RU"/>
        </w:rPr>
        <w:t xml:space="preserve"> </w:t>
      </w:r>
      <w:r>
        <w:rPr>
          <w:rFonts w:ascii="Times New Roman" w:hAnsi="Times New Roman" w:eastAsia="Times New Roman" w:cs="Times New Roman"/>
          <w:color w:val="000000"/>
          <w:sz w:val="24"/>
          <w:szCs w:val="24"/>
          <w:lang w:eastAsia="ru-RU"/>
        </w:rPr>
        <w:t>дл</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99"/>
          <w:sz w:val="24"/>
          <w:szCs w:val="24"/>
          <w:lang w:eastAsia="ru-RU"/>
        </w:rPr>
        <w:t xml:space="preserve"> </w:t>
      </w:r>
      <w:r>
        <w:rPr>
          <w:rFonts w:ascii="Times New Roman" w:hAnsi="Times New Roman" w:eastAsia="Times New Roman" w:cs="Times New Roman"/>
          <w:color w:val="000000"/>
          <w:spacing w:val="1"/>
          <w:sz w:val="24"/>
          <w:szCs w:val="24"/>
          <w:lang w:eastAsia="ru-RU"/>
        </w:rPr>
        <w:t>по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ыш</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00"/>
          <w:sz w:val="24"/>
          <w:szCs w:val="24"/>
          <w:lang w:eastAsia="ru-RU"/>
        </w:rPr>
        <w:t xml:space="preserve"> </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тв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98"/>
          <w:sz w:val="24"/>
          <w:szCs w:val="24"/>
          <w:lang w:eastAsia="ru-RU"/>
        </w:rPr>
        <w:t xml:space="preserve"> </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бр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з</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р</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 инд</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
          <w:sz w:val="24"/>
          <w:szCs w:val="24"/>
          <w:lang w:eastAsia="ru-RU"/>
        </w:rPr>
        <w:t>ви</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льный по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pacing w:val="1"/>
          <w:sz w:val="24"/>
          <w:szCs w:val="24"/>
          <w:lang w:eastAsia="ru-RU"/>
        </w:rPr>
        <w:t>х</w:t>
      </w:r>
      <w:r>
        <w:rPr>
          <w:rFonts w:ascii="Times New Roman" w:hAnsi="Times New Roman" w:eastAsia="Times New Roman" w:cs="Times New Roman"/>
          <w:color w:val="000000"/>
          <w:sz w:val="24"/>
          <w:szCs w:val="24"/>
          <w:lang w:eastAsia="ru-RU"/>
        </w:rPr>
        <w:t>од,</w:t>
      </w:r>
      <w:r>
        <w:rPr>
          <w:rFonts w:ascii="Times New Roman" w:hAnsi="Times New Roman" w:eastAsia="Times New Roman" w:cs="Times New Roman"/>
          <w:color w:val="000000"/>
          <w:spacing w:val="71"/>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ол</w:t>
      </w:r>
      <w:r>
        <w:rPr>
          <w:rFonts w:ascii="Times New Roman" w:hAnsi="Times New Roman" w:eastAsia="Times New Roman" w:cs="Times New Roman"/>
          <w:color w:val="000000"/>
          <w:w w:val="101"/>
          <w:sz w:val="24"/>
          <w:szCs w:val="24"/>
          <w:lang w:eastAsia="ru-RU"/>
        </w:rPr>
        <w:t>яя</w:t>
      </w:r>
      <w:r>
        <w:rPr>
          <w:rFonts w:ascii="Times New Roman" w:hAnsi="Times New Roman" w:eastAsia="Times New Roman" w:cs="Times New Roman"/>
          <w:color w:val="000000"/>
          <w:spacing w:val="68"/>
          <w:sz w:val="24"/>
          <w:szCs w:val="24"/>
          <w:lang w:eastAsia="ru-RU"/>
        </w:rPr>
        <w:t xml:space="preserve"> </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ющим</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68"/>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кр</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70"/>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ои</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орч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71"/>
          <w:sz w:val="24"/>
          <w:szCs w:val="24"/>
          <w:lang w:eastAsia="ru-RU"/>
        </w:rPr>
        <w:t xml:space="preserve"> </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бно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sz w:val="24"/>
          <w:szCs w:val="24"/>
          <w:lang w:eastAsia="ru-RU"/>
        </w:rPr>
        <w:t>и и</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99"/>
          <w:sz w:val="24"/>
          <w:szCs w:val="24"/>
          <w:lang w:eastAsia="ru-RU"/>
        </w:rPr>
        <w:t xml:space="preserve"> </w:t>
      </w:r>
      <w:r>
        <w:rPr>
          <w:rFonts w:ascii="Times New Roman" w:hAnsi="Times New Roman" w:eastAsia="Times New Roman" w:cs="Times New Roman"/>
          <w:color w:val="000000"/>
          <w:spacing w:val="1"/>
          <w:sz w:val="24"/>
          <w:szCs w:val="24"/>
          <w:lang w:eastAsia="ru-RU"/>
        </w:rPr>
        <w:t>об</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96"/>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ити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лично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49"/>
          <w:sz w:val="24"/>
          <w:szCs w:val="24"/>
          <w:lang w:eastAsia="ru-RU"/>
        </w:rPr>
        <w:t xml:space="preserve"> </w:t>
      </w:r>
      <w:r>
        <w:rPr>
          <w:rFonts w:ascii="Times New Roman" w:hAnsi="Times New Roman" w:eastAsia="Times New Roman" w:cs="Times New Roman"/>
          <w:color w:val="000000"/>
          <w:sz w:val="24"/>
          <w:szCs w:val="24"/>
          <w:lang w:eastAsia="ru-RU"/>
        </w:rPr>
        <w:t>об</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ющи</w:t>
      </w:r>
      <w:r>
        <w:rPr>
          <w:rFonts w:ascii="Times New Roman" w:hAnsi="Times New Roman" w:eastAsia="Times New Roman" w:cs="Times New Roman"/>
          <w:color w:val="000000"/>
          <w:spacing w:val="1"/>
          <w:sz w:val="24"/>
          <w:szCs w:val="24"/>
          <w:lang w:eastAsia="ru-RU"/>
        </w:rPr>
        <w:t>х</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147"/>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об</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тв</w:t>
      </w:r>
      <w:r>
        <w:rPr>
          <w:rFonts w:ascii="Times New Roman" w:hAnsi="Times New Roman" w:eastAsia="Times New Roman" w:cs="Times New Roman"/>
          <w:color w:val="000000"/>
          <w:spacing w:val="-4"/>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50"/>
          <w:sz w:val="24"/>
          <w:szCs w:val="24"/>
          <w:lang w:eastAsia="ru-RU"/>
        </w:rPr>
        <w:t xml:space="preserve"> </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моопр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3"/>
          <w:w w:val="101"/>
          <w:sz w:val="24"/>
          <w:szCs w:val="24"/>
          <w:lang w:eastAsia="ru-RU"/>
        </w:rPr>
        <w:t>е</w:t>
      </w:r>
      <w:r>
        <w:rPr>
          <w:rFonts w:ascii="Times New Roman" w:hAnsi="Times New Roman" w:eastAsia="Times New Roman" w:cs="Times New Roman"/>
          <w:color w:val="000000"/>
          <w:sz w:val="24"/>
          <w:szCs w:val="24"/>
          <w:lang w:eastAsia="ru-RU"/>
        </w:rPr>
        <w:t>нию</w:t>
      </w:r>
      <w:r>
        <w:rPr>
          <w:rFonts w:ascii="Times New Roman" w:hAnsi="Times New Roman" w:eastAsia="Times New Roman" w:cs="Times New Roman"/>
          <w:color w:val="000000"/>
          <w:spacing w:val="147"/>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щих</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том</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воз</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ожно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 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ич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кого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лл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обучающихся-участников, призеров и победителей в международных предметных олимпиадах, Всероссийской олимпиаде школьников (заключительном, региональном, муниципальном этапах), Всероссийской инженерной Олимпиаде НТИ, чемпионатах «WorldSkills Russia», «Абилимпикс», городской олимпиаде младших школьников, городской открытой НПК НОУ «Сибирь» также являются обязательными показателями оценки качества подготовки обучающихся. Не менее важными и значимыми для Школы являются результаты учеников, полученные в процессе реализации программы воспитания и социализации обучающихся, а также иные индивидуальные результаты обучающихся. </w:t>
      </w:r>
    </w:p>
    <w:p>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Списки участников и обучающихся, получивших призовые места в различных мероприятиях представлены в Приложении № 2 к аналитическому отчету, представленных в таблицах 11-13.1.</w:t>
      </w:r>
    </w:p>
    <w:p>
      <w:pPr>
        <w:spacing w:after="0"/>
        <w:ind w:firstLine="709"/>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 течение 2020 года в Школе обучался 21 обучающийся с ОВЗ, 3 обучающихся -  со статусом «ребенок-инвалид» (один из них имеет статус ОВЗ), для них в Школе реализована доступная среда и созданы необходимые образовательные условия.</w:t>
      </w:r>
    </w:p>
    <w:p>
      <w:pPr>
        <w:spacing w:after="0"/>
        <w:ind w:firstLine="709"/>
        <w:jc w:val="both"/>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Результаты освоения учащимися программ начального общего образования </w:t>
      </w: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показателю «успеваемость» в 2020 году</w:t>
      </w:r>
    </w:p>
    <w:p>
      <w:pPr>
        <w:spacing w:after="0"/>
        <w:ind w:firstLine="709"/>
        <w:jc w:val="center"/>
        <w:rPr>
          <w:rFonts w:ascii="Times New Roman" w:hAnsi="Times New Roman" w:eastAsia="Times New Roman" w:cs="Times New Roman"/>
          <w:b/>
          <w:sz w:val="24"/>
          <w:szCs w:val="24"/>
          <w:lang w:eastAsia="ru-RU"/>
        </w:rPr>
      </w:pPr>
    </w:p>
    <w:tbl>
      <w:tblPr>
        <w:tblStyle w:val="5"/>
        <w:tblW w:w="0" w:type="auto"/>
        <w:tblInd w:w="450" w:type="dxa"/>
        <w:tblLayout w:type="autofit"/>
        <w:tblCellMar>
          <w:top w:w="15" w:type="dxa"/>
          <w:left w:w="15" w:type="dxa"/>
          <w:bottom w:w="15" w:type="dxa"/>
          <w:right w:w="15" w:type="dxa"/>
        </w:tblCellMar>
      </w:tblPr>
      <w:tblGrid>
        <w:gridCol w:w="760"/>
        <w:gridCol w:w="649"/>
        <w:gridCol w:w="1135"/>
        <w:gridCol w:w="1185"/>
        <w:gridCol w:w="634"/>
        <w:gridCol w:w="1185"/>
        <w:gridCol w:w="639"/>
        <w:gridCol w:w="476"/>
        <w:gridCol w:w="530"/>
        <w:gridCol w:w="499"/>
        <w:gridCol w:w="526"/>
        <w:gridCol w:w="488"/>
        <w:gridCol w:w="526"/>
        <w:gridCol w:w="481"/>
      </w:tblGrid>
      <w:tr>
        <w:tblPrEx>
          <w:tblCellMar>
            <w:top w:w="15" w:type="dxa"/>
            <w:left w:w="15" w:type="dxa"/>
            <w:bottom w:w="15" w:type="dxa"/>
            <w:right w:w="15" w:type="dxa"/>
          </w:tblCellMar>
        </w:tblPrEx>
        <w:trPr>
          <w:trHeight w:val="256" w:hRule="atLeast"/>
        </w:trPr>
        <w:tc>
          <w:tcPr>
            <w:tcW w:w="760"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iCs/>
                <w:sz w:val="20"/>
                <w:szCs w:val="24"/>
                <w:lang w:eastAsia="ru-RU"/>
              </w:rPr>
            </w:pPr>
          </w:p>
          <w:p>
            <w:pPr>
              <w:spacing w:after="0"/>
              <w:jc w:val="both"/>
              <w:rPr>
                <w:rFonts w:ascii="Times New Roman" w:hAnsi="Times New Roman" w:eastAsia="Times New Roman" w:cs="Times New Roman"/>
                <w:iCs/>
                <w:sz w:val="20"/>
                <w:szCs w:val="24"/>
                <w:lang w:eastAsia="ru-RU"/>
              </w:rPr>
            </w:pPr>
          </w:p>
          <w:p>
            <w:pPr>
              <w:spacing w:after="0"/>
              <w:jc w:val="both"/>
              <w:rPr>
                <w:rFonts w:ascii="Times New Roman" w:hAnsi="Times New Roman" w:eastAsia="Times New Roman" w:cs="Times New Roman"/>
                <w:iCs/>
                <w:sz w:val="20"/>
                <w:szCs w:val="24"/>
                <w:lang w:eastAsia="ru-RU"/>
              </w:rPr>
            </w:pPr>
          </w:p>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Классы</w:t>
            </w:r>
          </w:p>
        </w:tc>
        <w:tc>
          <w:tcPr>
            <w:tcW w:w="753" w:type="dxa"/>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iCs/>
                <w:sz w:val="20"/>
                <w:szCs w:val="24"/>
                <w:shd w:val="clear" w:color="auto" w:fill="FFFFCC"/>
                <w:lang w:eastAsia="ru-RU"/>
              </w:rPr>
            </w:pPr>
            <w:r>
              <w:rPr>
                <w:rFonts w:ascii="Times New Roman" w:hAnsi="Times New Roman" w:eastAsia="Times New Roman" w:cs="Times New Roman"/>
                <w:iCs/>
                <w:sz w:val="20"/>
                <w:szCs w:val="24"/>
                <w:lang w:eastAsia="ru-RU"/>
              </w:rPr>
              <w:t>ВВсего обуч-ся</w:t>
            </w:r>
          </w:p>
        </w:tc>
        <w:tc>
          <w:tcPr>
            <w:tcW w:w="1121"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Из них успевают</w:t>
            </w:r>
          </w:p>
        </w:tc>
        <w:tc>
          <w:tcPr>
            <w:tcW w:w="1691"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Окончили год</w:t>
            </w:r>
          </w:p>
        </w:tc>
        <w:tc>
          <w:tcPr>
            <w:tcW w:w="1527"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Окончили год</w:t>
            </w:r>
          </w:p>
        </w:tc>
        <w:tc>
          <w:tcPr>
            <w:tcW w:w="2494" w:type="dxa"/>
            <w:gridSpan w:val="4"/>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Не успевают</w:t>
            </w:r>
          </w:p>
        </w:tc>
        <w:tc>
          <w:tcPr>
            <w:tcW w:w="1367"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iCs/>
                <w:sz w:val="20"/>
                <w:szCs w:val="24"/>
                <w:shd w:val="clear" w:color="auto" w:fill="FFFFCC"/>
                <w:lang w:eastAsia="ru-RU"/>
              </w:rPr>
            </w:pPr>
            <w:r>
              <w:rPr>
                <w:rFonts w:ascii="Times New Roman" w:hAnsi="Times New Roman" w:eastAsia="Times New Roman" w:cs="Times New Roman"/>
                <w:iCs/>
                <w:sz w:val="20"/>
                <w:szCs w:val="24"/>
                <w:lang w:eastAsia="ru-RU"/>
              </w:rPr>
              <w:t>Переведены условно</w:t>
            </w:r>
          </w:p>
        </w:tc>
      </w:tr>
      <w:tr>
        <w:tblPrEx>
          <w:tblCellMar>
            <w:top w:w="15" w:type="dxa"/>
            <w:left w:w="15" w:type="dxa"/>
            <w:bottom w:w="15" w:type="dxa"/>
            <w:right w:w="15" w:type="dxa"/>
          </w:tblCellMar>
        </w:tblPrEx>
        <w:trPr>
          <w:trHeight w:val="256" w:hRule="atLeast"/>
        </w:trPr>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vMerge w:val="continue"/>
            <w:tcBorders>
              <w:top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gridSpan w:val="2"/>
            <w:vMerge w:val="continue"/>
            <w:tcBorders>
              <w:top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gridSpan w:val="2"/>
            <w:vMerge w:val="continue"/>
            <w:tcBorders>
              <w:top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gridSpan w:val="2"/>
            <w:vMerge w:val="continue"/>
            <w:tcBorders>
              <w:top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1274" w:type="dxa"/>
            <w:gridSpan w:val="2"/>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Всего</w:t>
            </w:r>
          </w:p>
        </w:tc>
        <w:tc>
          <w:tcPr>
            <w:tcW w:w="1220" w:type="dxa"/>
            <w:gridSpan w:val="2"/>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Из них н/а</w:t>
            </w:r>
          </w:p>
        </w:tc>
        <w:tc>
          <w:tcPr>
            <w:tcW w:w="1367" w:type="dxa"/>
            <w:gridSpan w:val="2"/>
            <w:vMerge w:val="continue"/>
            <w:tcBorders>
              <w:top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r>
      <w:tr>
        <w:tblPrEx>
          <w:tblCellMar>
            <w:top w:w="15" w:type="dxa"/>
            <w:left w:w="15" w:type="dxa"/>
            <w:bottom w:w="15" w:type="dxa"/>
            <w:right w:w="15" w:type="dxa"/>
          </w:tblCellMar>
        </w:tblPrEx>
        <w:trPr>
          <w:trHeight w:val="362" w:hRule="atLeast"/>
        </w:trPr>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vMerge w:val="continue"/>
            <w:tcBorders>
              <w:top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526"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Кол-во</w:t>
            </w:r>
          </w:p>
        </w:tc>
        <w:tc>
          <w:tcPr>
            <w:tcW w:w="595"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1036"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iCs/>
                <w:sz w:val="20"/>
                <w:szCs w:val="24"/>
                <w:shd w:val="clear" w:color="auto" w:fill="FFFFCC"/>
                <w:lang w:eastAsia="ru-RU"/>
              </w:rPr>
            </w:pPr>
            <w:r>
              <w:rPr>
                <w:rFonts w:ascii="Times New Roman" w:hAnsi="Times New Roman" w:eastAsia="Times New Roman" w:cs="Times New Roman"/>
                <w:iCs/>
                <w:sz w:val="20"/>
                <w:szCs w:val="24"/>
                <w:lang w:eastAsia="ru-RU"/>
              </w:rPr>
              <w:t>С отметками «4» и «5»</w:t>
            </w:r>
          </w:p>
        </w:tc>
        <w:tc>
          <w:tcPr>
            <w:tcW w:w="655"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1051"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С отметками «5»</w:t>
            </w:r>
          </w:p>
        </w:tc>
        <w:tc>
          <w:tcPr>
            <w:tcW w:w="476"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537"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Кол-во</w:t>
            </w:r>
          </w:p>
        </w:tc>
        <w:tc>
          <w:tcPr>
            <w:tcW w:w="737"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355"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Кол-во</w:t>
            </w:r>
          </w:p>
        </w:tc>
        <w:tc>
          <w:tcPr>
            <w:tcW w:w="865"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526"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Кол-во</w:t>
            </w:r>
          </w:p>
        </w:tc>
        <w:tc>
          <w:tcPr>
            <w:tcW w:w="841" w:type="dxa"/>
            <w:tcBorders>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r>
      <w:tr>
        <w:tblPrEx>
          <w:tblCellMar>
            <w:top w:w="15" w:type="dxa"/>
            <w:left w:w="15" w:type="dxa"/>
            <w:bottom w:w="15" w:type="dxa"/>
            <w:right w:w="15" w:type="dxa"/>
          </w:tblCellMar>
        </w:tblPrEx>
        <w:tc>
          <w:tcPr>
            <w:tcW w:w="760"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2</w:t>
            </w:r>
          </w:p>
        </w:tc>
        <w:tc>
          <w:tcPr>
            <w:tcW w:w="753"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152</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150</w:t>
            </w:r>
          </w:p>
        </w:tc>
        <w:tc>
          <w:tcPr>
            <w:tcW w:w="59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98,5</w:t>
            </w:r>
          </w:p>
        </w:tc>
        <w:tc>
          <w:tcPr>
            <w:tcW w:w="103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80</w:t>
            </w:r>
          </w:p>
        </w:tc>
        <w:tc>
          <w:tcPr>
            <w:tcW w:w="65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53</w:t>
            </w:r>
          </w:p>
        </w:tc>
        <w:tc>
          <w:tcPr>
            <w:tcW w:w="105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32</w:t>
            </w:r>
          </w:p>
        </w:tc>
        <w:tc>
          <w:tcPr>
            <w:tcW w:w="47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21</w:t>
            </w:r>
          </w:p>
        </w:tc>
        <w:tc>
          <w:tcPr>
            <w:tcW w:w="5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2</w:t>
            </w:r>
          </w:p>
        </w:tc>
        <w:tc>
          <w:tcPr>
            <w:tcW w:w="7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1,5</w:t>
            </w:r>
          </w:p>
        </w:tc>
        <w:tc>
          <w:tcPr>
            <w:tcW w:w="355"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65"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4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CellMar>
            <w:top w:w="15" w:type="dxa"/>
            <w:left w:w="15" w:type="dxa"/>
            <w:bottom w:w="15" w:type="dxa"/>
            <w:right w:w="15" w:type="dxa"/>
          </w:tblCellMar>
        </w:tblPrEx>
        <w:tc>
          <w:tcPr>
            <w:tcW w:w="760"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3</w:t>
            </w:r>
          </w:p>
        </w:tc>
        <w:tc>
          <w:tcPr>
            <w:tcW w:w="753"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142</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140</w:t>
            </w:r>
          </w:p>
        </w:tc>
        <w:tc>
          <w:tcPr>
            <w:tcW w:w="59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98,5</w:t>
            </w:r>
          </w:p>
        </w:tc>
        <w:tc>
          <w:tcPr>
            <w:tcW w:w="103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74</w:t>
            </w:r>
          </w:p>
        </w:tc>
        <w:tc>
          <w:tcPr>
            <w:tcW w:w="65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52</w:t>
            </w:r>
          </w:p>
        </w:tc>
        <w:tc>
          <w:tcPr>
            <w:tcW w:w="105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w:t>
            </w:r>
          </w:p>
        </w:tc>
        <w:tc>
          <w:tcPr>
            <w:tcW w:w="47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3,5</w:t>
            </w:r>
          </w:p>
        </w:tc>
        <w:tc>
          <w:tcPr>
            <w:tcW w:w="5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2</w:t>
            </w:r>
          </w:p>
        </w:tc>
        <w:tc>
          <w:tcPr>
            <w:tcW w:w="7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1,5</w:t>
            </w:r>
          </w:p>
        </w:tc>
        <w:tc>
          <w:tcPr>
            <w:tcW w:w="355"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65"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4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CellMar>
            <w:top w:w="15" w:type="dxa"/>
            <w:left w:w="15" w:type="dxa"/>
            <w:bottom w:w="15" w:type="dxa"/>
            <w:right w:w="15" w:type="dxa"/>
          </w:tblCellMar>
        </w:tblPrEx>
        <w:tc>
          <w:tcPr>
            <w:tcW w:w="760"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4</w:t>
            </w:r>
          </w:p>
        </w:tc>
        <w:tc>
          <w:tcPr>
            <w:tcW w:w="753"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163</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163</w:t>
            </w:r>
          </w:p>
        </w:tc>
        <w:tc>
          <w:tcPr>
            <w:tcW w:w="59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100</w:t>
            </w:r>
          </w:p>
        </w:tc>
        <w:tc>
          <w:tcPr>
            <w:tcW w:w="103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87</w:t>
            </w:r>
          </w:p>
        </w:tc>
        <w:tc>
          <w:tcPr>
            <w:tcW w:w="65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53</w:t>
            </w:r>
          </w:p>
        </w:tc>
        <w:tc>
          <w:tcPr>
            <w:tcW w:w="105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31</w:t>
            </w:r>
          </w:p>
        </w:tc>
        <w:tc>
          <w:tcPr>
            <w:tcW w:w="47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19</w:t>
            </w:r>
          </w:p>
        </w:tc>
        <w:tc>
          <w:tcPr>
            <w:tcW w:w="5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7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355"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65" w:type="dxa"/>
            <w:tcBorders>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4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CellMar>
            <w:top w:w="15" w:type="dxa"/>
            <w:left w:w="15" w:type="dxa"/>
            <w:bottom w:w="15" w:type="dxa"/>
            <w:right w:w="15" w:type="dxa"/>
          </w:tblCellMar>
        </w:tblPrEx>
        <w:tc>
          <w:tcPr>
            <w:tcW w:w="760"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Итого</w:t>
            </w:r>
          </w:p>
        </w:tc>
        <w:tc>
          <w:tcPr>
            <w:tcW w:w="753"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457</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453</w:t>
            </w:r>
          </w:p>
        </w:tc>
        <w:tc>
          <w:tcPr>
            <w:tcW w:w="59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99</w:t>
            </w:r>
          </w:p>
        </w:tc>
        <w:tc>
          <w:tcPr>
            <w:tcW w:w="103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241</w:t>
            </w:r>
          </w:p>
        </w:tc>
        <w:tc>
          <w:tcPr>
            <w:tcW w:w="655" w:type="dxa"/>
            <w:tcBorders>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52,5</w:t>
            </w:r>
          </w:p>
        </w:tc>
        <w:tc>
          <w:tcPr>
            <w:tcW w:w="105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68</w:t>
            </w:r>
          </w:p>
        </w:tc>
        <w:tc>
          <w:tcPr>
            <w:tcW w:w="47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14,5</w:t>
            </w:r>
          </w:p>
        </w:tc>
        <w:tc>
          <w:tcPr>
            <w:tcW w:w="5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4</w:t>
            </w:r>
          </w:p>
        </w:tc>
        <w:tc>
          <w:tcPr>
            <w:tcW w:w="737"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w:t>
            </w:r>
          </w:p>
        </w:tc>
        <w:tc>
          <w:tcPr>
            <w:tcW w:w="355"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65" w:type="dxa"/>
            <w:tcBorders>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526"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841" w:type="dxa"/>
            <w:tcBorders>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bl>
    <w:p>
      <w:pPr>
        <w:spacing w:after="0"/>
        <w:ind w:firstLine="709"/>
        <w:jc w:val="both"/>
        <w:rPr>
          <w:rFonts w:ascii="Times New Roman" w:hAnsi="Times New Roman" w:eastAsia="Times New Roman" w:cs="Times New Roman"/>
          <w:iCs/>
          <w:sz w:val="24"/>
          <w:szCs w:val="24"/>
          <w:lang w:eastAsia="ru-RU"/>
        </w:rPr>
      </w:pP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Если сравнить результаты освоения обучающимися программ начального общего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на «4» и «5», снизился на 26 процентов (в 2019 был 88,5%), процент учащихся, окончивших на «5», снизился на 8,5 процентов (в 2019 – 23%).</w:t>
      </w:r>
      <w:r>
        <w:rPr>
          <w:rFonts w:ascii="Times New Roman" w:hAnsi="Times New Roman" w:cs="Times New Roman"/>
          <w:sz w:val="24"/>
          <w:szCs w:val="24"/>
        </w:rPr>
        <w:t xml:space="preserve"> Чтобы выяснить причины и разработать план мероприятий, которые обеспечат рост качества образования, руководитель методического объединения учителей начальных классов проведет анализ ситуации. Затем организует взаимопосещение занятий урочной деятельности в 1-4-х классах и взаимообучение у педагогов, которые добиваются стабильно высоких результатов.</w:t>
      </w:r>
    </w:p>
    <w:p>
      <w:pPr>
        <w:spacing w:after="0"/>
        <w:ind w:firstLine="709"/>
        <w:jc w:val="both"/>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Результаты освоения учащимися программ основного общего образования по показателю «успеваемость» в 2020 году</w:t>
      </w:r>
    </w:p>
    <w:p>
      <w:pPr>
        <w:spacing w:after="0"/>
        <w:ind w:firstLine="709"/>
        <w:jc w:val="center"/>
        <w:rPr>
          <w:rFonts w:ascii="Times New Roman" w:hAnsi="Times New Roman" w:eastAsia="Times New Roman" w:cs="Times New Roman"/>
          <w:b/>
          <w:sz w:val="24"/>
          <w:szCs w:val="24"/>
          <w:lang w:eastAsia="ru-RU"/>
        </w:rPr>
      </w:pPr>
    </w:p>
    <w:tbl>
      <w:tblPr>
        <w:tblStyle w:val="5"/>
        <w:tblW w:w="5000" w:type="pct"/>
        <w:jc w:val="center"/>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691"/>
        <w:gridCol w:w="544"/>
        <w:gridCol w:w="482"/>
        <w:gridCol w:w="1025"/>
        <w:gridCol w:w="937"/>
        <w:gridCol w:w="936"/>
        <w:gridCol w:w="393"/>
        <w:gridCol w:w="936"/>
        <w:gridCol w:w="936"/>
        <w:gridCol w:w="936"/>
        <w:gridCol w:w="932"/>
        <w:gridCol w:w="349"/>
        <w:gridCol w:w="730"/>
        <w:gridCol w:w="336"/>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Классы</w:t>
            </w:r>
          </w:p>
        </w:tc>
        <w:tc>
          <w:tcPr>
            <w:tcW w:w="914"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Всего</w:t>
            </w:r>
            <w:r>
              <w:rPr>
                <w:rFonts w:ascii="Times New Roman" w:hAnsi="Times New Roman" w:eastAsia="Times New Roman" w:cs="Times New Roman"/>
                <w:sz w:val="20"/>
                <w:szCs w:val="24"/>
                <w:lang w:eastAsia="ru-RU"/>
              </w:rPr>
              <w:t xml:space="preserve"> </w:t>
            </w:r>
            <w:r>
              <w:rPr>
                <w:rFonts w:ascii="Times New Roman" w:hAnsi="Times New Roman" w:eastAsia="Times New Roman" w:cs="Times New Roman"/>
                <w:iCs/>
                <w:sz w:val="20"/>
                <w:szCs w:val="24"/>
                <w:lang w:eastAsia="ru-RU"/>
              </w:rPr>
              <w:t>обуч-ся</w:t>
            </w:r>
          </w:p>
        </w:tc>
        <w:tc>
          <w:tcPr>
            <w:tcW w:w="0" w:type="auto"/>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Из них</w:t>
            </w:r>
            <w:r>
              <w:rPr>
                <w:rFonts w:ascii="Times New Roman" w:hAnsi="Times New Roman" w:eastAsia="Times New Roman" w:cs="Times New Roman"/>
                <w:sz w:val="20"/>
                <w:szCs w:val="24"/>
                <w:lang w:eastAsia="ru-RU"/>
              </w:rPr>
              <w:t xml:space="preserve"> </w:t>
            </w:r>
            <w:r>
              <w:rPr>
                <w:rFonts w:ascii="Times New Roman" w:hAnsi="Times New Roman" w:eastAsia="Times New Roman" w:cs="Times New Roman"/>
                <w:iCs/>
                <w:sz w:val="20"/>
                <w:szCs w:val="24"/>
                <w:lang w:eastAsia="ru-RU"/>
              </w:rPr>
              <w:t>успевают</w:t>
            </w:r>
          </w:p>
        </w:tc>
        <w:tc>
          <w:tcPr>
            <w:tcW w:w="0" w:type="auto"/>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Окончили</w:t>
            </w:r>
            <w:r>
              <w:rPr>
                <w:rFonts w:ascii="Times New Roman" w:hAnsi="Times New Roman" w:eastAsia="Times New Roman" w:cs="Times New Roman"/>
                <w:sz w:val="20"/>
                <w:szCs w:val="24"/>
                <w:lang w:eastAsia="ru-RU"/>
              </w:rPr>
              <w:t xml:space="preserve"> </w:t>
            </w:r>
            <w:r>
              <w:rPr>
                <w:rFonts w:ascii="Times New Roman" w:hAnsi="Times New Roman" w:eastAsia="Times New Roman" w:cs="Times New Roman"/>
                <w:iCs/>
                <w:sz w:val="20"/>
                <w:szCs w:val="24"/>
                <w:lang w:eastAsia="ru-RU"/>
              </w:rPr>
              <w:t>год</w:t>
            </w:r>
          </w:p>
        </w:tc>
        <w:tc>
          <w:tcPr>
            <w:tcW w:w="0" w:type="auto"/>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Окончили</w:t>
            </w:r>
            <w:r>
              <w:rPr>
                <w:rFonts w:ascii="Times New Roman" w:hAnsi="Times New Roman" w:eastAsia="Times New Roman" w:cs="Times New Roman"/>
                <w:sz w:val="20"/>
                <w:szCs w:val="24"/>
                <w:lang w:eastAsia="ru-RU"/>
              </w:rPr>
              <w:t xml:space="preserve"> </w:t>
            </w:r>
            <w:r>
              <w:rPr>
                <w:rFonts w:ascii="Times New Roman" w:hAnsi="Times New Roman" w:eastAsia="Times New Roman" w:cs="Times New Roman"/>
                <w:iCs/>
                <w:sz w:val="20"/>
                <w:szCs w:val="24"/>
                <w:lang w:eastAsia="ru-RU"/>
              </w:rPr>
              <w:t>год</w:t>
            </w:r>
          </w:p>
        </w:tc>
        <w:tc>
          <w:tcPr>
            <w:tcW w:w="0" w:type="auto"/>
            <w:gridSpan w:val="4"/>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Не успевают</w:t>
            </w:r>
          </w:p>
        </w:tc>
        <w:tc>
          <w:tcPr>
            <w:tcW w:w="0" w:type="auto"/>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Переведены</w:t>
            </w:r>
          </w:p>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условно</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szCs w:val="24"/>
                <w:lang w:eastAsia="ru-RU"/>
              </w:rPr>
            </w:pPr>
          </w:p>
        </w:tc>
        <w:tc>
          <w:tcPr>
            <w:tcW w:w="0" w:type="auto"/>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szCs w:val="24"/>
                <w:lang w:eastAsia="ru-RU"/>
              </w:rPr>
            </w:pPr>
          </w:p>
        </w:tc>
        <w:tc>
          <w:tcPr>
            <w:tcW w:w="0" w:type="auto"/>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szCs w:val="24"/>
                <w:lang w:eastAsia="ru-RU"/>
              </w:rPr>
            </w:pPr>
          </w:p>
        </w:tc>
        <w:tc>
          <w:tcPr>
            <w:tcW w:w="0" w:type="auto"/>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szCs w:val="24"/>
                <w:lang w:eastAsia="ru-RU"/>
              </w:rPr>
            </w:pPr>
          </w:p>
        </w:tc>
        <w:tc>
          <w:tcPr>
            <w:tcW w:w="0" w:type="auto"/>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Всего</w:t>
            </w:r>
          </w:p>
        </w:tc>
        <w:tc>
          <w:tcPr>
            <w:tcW w:w="0" w:type="auto"/>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Из них н/а</w:t>
            </w:r>
          </w:p>
        </w:tc>
        <w:tc>
          <w:tcPr>
            <w:tcW w:w="0" w:type="auto"/>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szCs w:val="24"/>
                <w:lang w:eastAsia="ru-RU"/>
              </w:rPr>
            </w:pP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0"/>
                <w:szCs w:val="24"/>
                <w:lang w:eastAsia="ru-RU"/>
              </w:rPr>
            </w:pPr>
          </w:p>
        </w:tc>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szCs w:val="24"/>
                <w:lang w:eastAsia="ru-RU"/>
              </w:rPr>
            </w:pP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Кол-во</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С</w:t>
            </w:r>
            <w:r>
              <w:rPr>
                <w:rFonts w:ascii="Times New Roman" w:hAnsi="Times New Roman" w:eastAsia="Times New Roman" w:cs="Times New Roman"/>
                <w:sz w:val="20"/>
                <w:szCs w:val="24"/>
                <w:lang w:eastAsia="ru-RU"/>
              </w:rPr>
              <w:t xml:space="preserve"> </w:t>
            </w:r>
            <w:r>
              <w:rPr>
                <w:rFonts w:ascii="Times New Roman" w:hAnsi="Times New Roman" w:eastAsia="Times New Roman" w:cs="Times New Roman"/>
                <w:iCs/>
                <w:sz w:val="20"/>
                <w:szCs w:val="24"/>
                <w:lang w:eastAsia="ru-RU"/>
              </w:rPr>
              <w:t>отметками</w:t>
            </w:r>
          </w:p>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«4» и «5»</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С</w:t>
            </w:r>
          </w:p>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Отметками «5»</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w:t>
            </w:r>
          </w:p>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во</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w:t>
            </w:r>
          </w:p>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во</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Кол-во</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w:t>
            </w:r>
          </w:p>
        </w:tc>
        <w:tc>
          <w:tcPr>
            <w:tcW w:w="91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105</w:t>
            </w: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92</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87</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34</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32</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13</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12</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6</w:t>
            </w:r>
          </w:p>
        </w:tc>
        <w:tc>
          <w:tcPr>
            <w:tcW w:w="91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79</w:t>
            </w: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79</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100</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29</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36</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14</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17</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0</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0</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7</w:t>
            </w:r>
          </w:p>
        </w:tc>
        <w:tc>
          <w:tcPr>
            <w:tcW w:w="91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67</w:t>
            </w: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63</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94</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21</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31</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4</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4</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w:t>
            </w:r>
          </w:p>
        </w:tc>
        <w:tc>
          <w:tcPr>
            <w:tcW w:w="91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84</w:t>
            </w: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84</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100</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27</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32</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0</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0</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9</w:t>
            </w:r>
          </w:p>
        </w:tc>
        <w:tc>
          <w:tcPr>
            <w:tcW w:w="91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58</w:t>
            </w: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51</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88</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12</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20</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4</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7</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7</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12</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both"/>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Итого</w:t>
            </w:r>
          </w:p>
        </w:tc>
        <w:tc>
          <w:tcPr>
            <w:tcW w:w="91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393</w:t>
            </w:r>
          </w:p>
        </w:tc>
        <w:tc>
          <w:tcPr>
            <w:tcW w:w="42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369</w:t>
            </w:r>
          </w:p>
        </w:tc>
        <w:tc>
          <w:tcPr>
            <w:tcW w:w="41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34</w:t>
            </w:r>
          </w:p>
        </w:tc>
        <w:tc>
          <w:tcPr>
            <w:tcW w:w="5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123</w:t>
            </w:r>
          </w:p>
        </w:tc>
        <w:tc>
          <w:tcPr>
            <w:tcW w:w="43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30</w:t>
            </w:r>
          </w:p>
        </w:tc>
        <w:tc>
          <w:tcPr>
            <w:tcW w:w="977"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23</w:t>
            </w:r>
          </w:p>
        </w:tc>
        <w:tc>
          <w:tcPr>
            <w:tcW w:w="35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5</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24</w:t>
            </w:r>
          </w:p>
        </w:tc>
        <w:tc>
          <w:tcPr>
            <w:tcW w:w="1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6</w:t>
            </w:r>
          </w:p>
        </w:tc>
        <w:tc>
          <w:tcPr>
            <w:tcW w:w="70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1</w:t>
            </w:r>
          </w:p>
        </w:tc>
        <w:tc>
          <w:tcPr>
            <w:tcW w:w="25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0,2</w:t>
            </w:r>
          </w:p>
        </w:tc>
        <w:tc>
          <w:tcPr>
            <w:tcW w:w="77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c>
          <w:tcPr>
            <w:tcW w:w="26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szCs w:val="24"/>
                <w:lang w:eastAsia="ru-RU"/>
              </w:rPr>
            </w:pPr>
            <w:r>
              <w:rPr>
                <w:rFonts w:ascii="Times New Roman" w:hAnsi="Times New Roman" w:eastAsia="Times New Roman" w:cs="Times New Roman"/>
                <w:iCs/>
                <w:sz w:val="20"/>
                <w:szCs w:val="24"/>
                <w:lang w:eastAsia="ru-RU"/>
              </w:rPr>
              <w:t>0</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окончивших на «4» и «5», снизился на 27,3 процента (в 2019 был 58,3%), процент учащихся, окончивших на «5», снизился на 6% (в 2019 – 11%).</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pPr>
        <w:spacing w:after="0"/>
        <w:ind w:firstLine="709"/>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Результаты освоения программ среднего общего образования обучающимися 10, 11 классов по показателю «успеваемость» в 2020 году</w:t>
      </w:r>
    </w:p>
    <w:tbl>
      <w:tblPr>
        <w:tblStyle w:val="5"/>
        <w:tblW w:w="5025" w:type="pct"/>
        <w:tblInd w:w="0" w:type="dxa"/>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760"/>
        <w:gridCol w:w="619"/>
        <w:gridCol w:w="1035"/>
        <w:gridCol w:w="1135"/>
        <w:gridCol w:w="1036"/>
        <w:gridCol w:w="1035"/>
        <w:gridCol w:w="1036"/>
        <w:gridCol w:w="293"/>
        <w:gridCol w:w="526"/>
        <w:gridCol w:w="293"/>
        <w:gridCol w:w="526"/>
        <w:gridCol w:w="293"/>
        <w:gridCol w:w="674"/>
        <w:gridCol w:w="490"/>
        <w:gridCol w:w="293"/>
        <w:gridCol w:w="1030"/>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59" w:type="pct"/>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Классы</w:t>
            </w:r>
          </w:p>
        </w:tc>
        <w:tc>
          <w:tcPr>
            <w:tcW w:w="460" w:type="pct"/>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Всего</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обуч-ся</w:t>
            </w:r>
          </w:p>
        </w:tc>
        <w:tc>
          <w:tcPr>
            <w:tcW w:w="507"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Из них</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успевают</w:t>
            </w:r>
          </w:p>
        </w:tc>
        <w:tc>
          <w:tcPr>
            <w:tcW w:w="725"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Окончили</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полугодие</w:t>
            </w:r>
          </w:p>
        </w:tc>
        <w:tc>
          <w:tcPr>
            <w:tcW w:w="708"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Окончили год</w:t>
            </w:r>
          </w:p>
        </w:tc>
        <w:tc>
          <w:tcPr>
            <w:tcW w:w="1005" w:type="pct"/>
            <w:gridSpan w:val="4"/>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Не успевают</w:t>
            </w:r>
          </w:p>
        </w:tc>
        <w:tc>
          <w:tcPr>
            <w:tcW w:w="620"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Переведены</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условно</w:t>
            </w:r>
          </w:p>
        </w:tc>
        <w:tc>
          <w:tcPr>
            <w:tcW w:w="516"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Сменили</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форму</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обучения</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59" w:type="pct"/>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460" w:type="pct"/>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507"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725"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708"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436" w:type="pct"/>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Всего</w:t>
            </w:r>
          </w:p>
        </w:tc>
        <w:tc>
          <w:tcPr>
            <w:tcW w:w="569" w:type="pct"/>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Из них н/а</w:t>
            </w:r>
          </w:p>
        </w:tc>
        <w:tc>
          <w:tcPr>
            <w:tcW w:w="620"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516"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59" w:type="pct"/>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460" w:type="pct"/>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center"/>
              <w:rPr>
                <w:rFonts w:ascii="Times New Roman" w:hAnsi="Times New Roman" w:eastAsia="Times New Roman" w:cs="Times New Roman"/>
                <w:sz w:val="20"/>
                <w:lang w:eastAsia="ru-RU"/>
              </w:rPr>
            </w:pP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Кол-во</w:t>
            </w:r>
          </w:p>
        </w:tc>
        <w:tc>
          <w:tcPr>
            <w:tcW w:w="2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С</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отметками</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«4» и «5»</w:t>
            </w:r>
          </w:p>
        </w:tc>
        <w:tc>
          <w:tcPr>
            <w:tcW w:w="17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С</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отметками</w:t>
            </w:r>
          </w:p>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«5»</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Кол-во</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41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Кол-во</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3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Кол-во</w:t>
            </w:r>
          </w:p>
        </w:tc>
        <w:tc>
          <w:tcPr>
            <w:tcW w:w="261"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18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w:t>
            </w:r>
          </w:p>
        </w:tc>
        <w:tc>
          <w:tcPr>
            <w:tcW w:w="33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Кол-</w:t>
            </w:r>
          </w:p>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во</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10</w:t>
            </w:r>
          </w:p>
        </w:tc>
        <w:tc>
          <w:tcPr>
            <w:tcW w:w="4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28</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28</w:t>
            </w:r>
          </w:p>
        </w:tc>
        <w:tc>
          <w:tcPr>
            <w:tcW w:w="2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93</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6</w:t>
            </w:r>
          </w:p>
        </w:tc>
        <w:tc>
          <w:tcPr>
            <w:tcW w:w="17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20</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6</w:t>
            </w:r>
          </w:p>
        </w:tc>
        <w:tc>
          <w:tcPr>
            <w:tcW w:w="41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3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261"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8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33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11</w:t>
            </w:r>
          </w:p>
        </w:tc>
        <w:tc>
          <w:tcPr>
            <w:tcW w:w="4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26</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32</w:t>
            </w:r>
          </w:p>
        </w:tc>
        <w:tc>
          <w:tcPr>
            <w:tcW w:w="2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100</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10</w:t>
            </w:r>
          </w:p>
        </w:tc>
        <w:tc>
          <w:tcPr>
            <w:tcW w:w="17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38</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sz w:val="20"/>
                <w:lang w:eastAsia="ru-RU"/>
              </w:rPr>
              <w:t>0</w:t>
            </w:r>
          </w:p>
        </w:tc>
        <w:tc>
          <w:tcPr>
            <w:tcW w:w="41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3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261"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8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33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Итого</w:t>
            </w:r>
          </w:p>
        </w:tc>
        <w:tc>
          <w:tcPr>
            <w:tcW w:w="4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54</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65</w:t>
            </w:r>
          </w:p>
        </w:tc>
        <w:tc>
          <w:tcPr>
            <w:tcW w:w="2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100</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16</w:t>
            </w:r>
          </w:p>
        </w:tc>
        <w:tc>
          <w:tcPr>
            <w:tcW w:w="17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ind w:firstLine="709"/>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29</w:t>
            </w:r>
          </w:p>
        </w:tc>
        <w:tc>
          <w:tcPr>
            <w:tcW w:w="552"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28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2</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3</w:t>
            </w:r>
          </w:p>
        </w:tc>
        <w:tc>
          <w:tcPr>
            <w:tcW w:w="41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5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35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261"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18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c>
          <w:tcPr>
            <w:tcW w:w="33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jc w:val="center"/>
              <w:rPr>
                <w:rFonts w:ascii="Times New Roman" w:hAnsi="Times New Roman" w:eastAsia="Times New Roman" w:cs="Times New Roman"/>
                <w:sz w:val="20"/>
                <w:lang w:eastAsia="ru-RU"/>
              </w:rPr>
            </w:pPr>
            <w:r>
              <w:rPr>
                <w:rFonts w:ascii="Times New Roman" w:hAnsi="Times New Roman" w:eastAsia="Times New Roman" w:cs="Times New Roman"/>
                <w:iCs/>
                <w:sz w:val="20"/>
                <w:lang w:eastAsia="ru-RU"/>
              </w:rPr>
              <w:t>0</w:t>
            </w:r>
          </w:p>
        </w:tc>
      </w:tr>
    </w:tbl>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Результаты освоения учащимися программ среднего общего образования по показателю «успеваемость» в 2020 учебном году снизились на 23,6 процента (в 2019 количество обучающихся, которые закончили полугодие на «4» и «5», было 52,6%), количество учащихся, окончивших на «5»,</w:t>
      </w:r>
      <w:r>
        <w:rPr>
          <w:rFonts w:ascii="Times New Roman" w:hAnsi="Times New Roman" w:eastAsia="Times New Roman" w:cs="Times New Roman"/>
          <w:sz w:val="24"/>
          <w:szCs w:val="24"/>
          <w:lang w:eastAsia="ru-RU"/>
        </w:rPr>
        <w:t xml:space="preserve"> отсутствует</w:t>
      </w:r>
      <w:r>
        <w:rPr>
          <w:rFonts w:ascii="Times New Roman" w:hAnsi="Times New Roman" w:eastAsia="Times New Roman" w:cs="Times New Roman"/>
          <w:iCs/>
          <w:sz w:val="24"/>
          <w:szCs w:val="24"/>
          <w:lang w:eastAsia="ru-RU"/>
        </w:rPr>
        <w:t xml:space="preserve"> (в 2019 было 23,6%).</w:t>
      </w:r>
    </w:p>
    <w:p>
      <w:pPr>
        <w:pStyle w:val="1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результате анализа успеваемости было выявлено, что уменьшилось количество обучающихся с качественными результатами в 5-9-х, 10-11 классах. Причинами стали недостатки в организации индивидуального подхода и учета особенностей отдельных обучающихся, неиспользованные резервы в работе с обучающимися группы риска и мотивированными обучающимися, применением ДОТ.</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Чтобы обеспечить качество обучения, школа организует целевое повышение квалификации педагогов с профессиональными дефицитами (работа с обучающимися с низкой мотивацией, применение современных педагогических технологий), проанализирует отбор содержания в рабочих программах учебных предметов и адекватность оценочных средств, которые применяют педагоги при текущем контроле успеваемости и промежуточной аттестации. В работе методических объединений педагогов будет проведен поэлементный анализ результатов (письмо Рособрнадзора от 16.03.2018 № 05–71), а также пропедевтические мероприятия по профессиональному выгоранию и адаптации к новым требованиям оценки качества общего образования в системе методической работы (приказ Рособрнадзора, Минпросвещения от 06.05.2019 № 590/219).</w:t>
      </w:r>
      <w:r>
        <w:rPr>
          <w:rFonts w:ascii="Times New Roman" w:hAnsi="Times New Roman" w:cs="Times New Roman"/>
        </w:rPr>
        <w:t xml:space="preserve"> </w:t>
      </w:r>
    </w:p>
    <w:p>
      <w:pPr>
        <w:spacing w:after="0"/>
        <w:ind w:firstLine="709"/>
        <w:jc w:val="both"/>
        <w:rPr>
          <w:rFonts w:ascii="Times New Roman" w:hAnsi="Times New Roman" w:eastAsia="Times New Roman" w:cs="Times New Roman"/>
          <w:iCs/>
          <w:sz w:val="24"/>
          <w:szCs w:val="24"/>
          <w:shd w:val="clear" w:color="auto" w:fill="FFFFCC"/>
          <w:lang w:eastAsia="ru-RU"/>
        </w:rPr>
      </w:pPr>
      <w:r>
        <w:rPr>
          <w:rFonts w:ascii="Times New Roman" w:hAnsi="Times New Roman" w:eastAsia="Times New Roman" w:cs="Times New Roman"/>
          <w:iCs/>
          <w:sz w:val="24"/>
          <w:szCs w:val="24"/>
          <w:lang w:eastAsia="ru-RU"/>
        </w:rPr>
        <w:t xml:space="preserve">    В связи с неблагоприятной эпидемиологической обстановкой, связанной с распространением новой коронавирусной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2020 году ОГЭ, ЕГЭ и ГВЭ отменили как форму аттестации для всех обучающихся на основании постановления Правительства от 10.06.2020 № 842. ЕГЭ сдавали только выпускники, которые планировали поступать в высшие учебные заведения. Так как школа в 2020 году не имела свидетельства о государственной аккредитации, промежуточная аттестация была проведена на основании рекомендаций Минпросвещения России и Минобразования НСО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обучающихся. На основании результатов промежуточной аттестации все обучающимся 9, 11 классов были допущены к ГИА.</w:t>
      </w:r>
    </w:p>
    <w:p>
      <w:pPr>
        <w:spacing w:after="0"/>
        <w:ind w:firstLine="709"/>
        <w:jc w:val="both"/>
        <w:rPr>
          <w:rFonts w:ascii="Times New Roman" w:hAnsi="Times New Roman" w:eastAsia="Times New Roman" w:cs="Times New Roman"/>
          <w:sz w:val="24"/>
          <w:szCs w:val="24"/>
          <w:lang w:eastAsia="ru-RU"/>
        </w:rPr>
      </w:pPr>
    </w:p>
    <w:p>
      <w:pPr>
        <w:spacing w:after="0"/>
        <w:ind w:firstLine="709"/>
        <w:jc w:val="center"/>
        <w:rPr>
          <w:rFonts w:ascii="Times New Roman" w:hAnsi="Times New Roman" w:eastAsia="Times New Roman" w:cs="Times New Roman"/>
          <w:b/>
          <w:color w:val="000000" w:themeColor="text1"/>
          <w:sz w:val="24"/>
          <w:szCs w:val="24"/>
          <w:lang w:eastAsia="ru-RU"/>
          <w14:textFill>
            <w14:solidFill>
              <w14:schemeClr w14:val="tx1"/>
            </w14:solidFill>
          </w14:textFill>
        </w:rPr>
      </w:pPr>
      <w:r>
        <w:rPr>
          <w:rFonts w:ascii="Times New Roman" w:hAnsi="Times New Roman" w:eastAsia="Times New Roman" w:cs="Times New Roman"/>
          <w:b/>
          <w:color w:val="000000" w:themeColor="text1"/>
          <w:sz w:val="24"/>
          <w:szCs w:val="24"/>
          <w:lang w:eastAsia="ru-RU"/>
          <w14:textFill>
            <w14:solidFill>
              <w14:schemeClr w14:val="tx1"/>
            </w14:solidFill>
          </w14:textFill>
        </w:rPr>
        <w:t>Результаты ВПР в 2020 году</w:t>
      </w:r>
    </w:p>
    <w:tbl>
      <w:tblPr>
        <w:tblStyle w:val="4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98"/>
        <w:gridCol w:w="2693"/>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129" w:type="dxa"/>
            <w:shd w:val="clear" w:color="auto" w:fill="EEECE1" w:themeFill="background2"/>
          </w:tcPr>
          <w:p>
            <w:pPr>
              <w:spacing w:after="0" w:line="276"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Параллель</w:t>
            </w:r>
          </w:p>
        </w:tc>
        <w:tc>
          <w:tcPr>
            <w:tcW w:w="2098" w:type="dxa"/>
            <w:shd w:val="clear" w:color="auto" w:fill="EEECE1" w:themeFill="background2"/>
          </w:tcPr>
          <w:p>
            <w:pPr>
              <w:spacing w:after="0" w:line="276" w:lineRule="auto"/>
              <w:ind w:firstLine="709"/>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Предмет</w:t>
            </w:r>
          </w:p>
        </w:tc>
        <w:tc>
          <w:tcPr>
            <w:tcW w:w="2693" w:type="dxa"/>
            <w:shd w:val="clear" w:color="auto" w:fill="EEECE1" w:themeFill="background2"/>
          </w:tcPr>
          <w:p>
            <w:pPr>
              <w:spacing w:after="0" w:line="276"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Успеваемость</w:t>
            </w:r>
          </w:p>
          <w:p>
            <w:pPr>
              <w:spacing w:after="0" w:line="276"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на конец 2019-2020 у.г.</w:t>
            </w:r>
          </w:p>
        </w:tc>
        <w:tc>
          <w:tcPr>
            <w:tcW w:w="1985" w:type="dxa"/>
            <w:shd w:val="clear" w:color="auto" w:fill="EEECE1" w:themeFill="background2"/>
          </w:tcPr>
          <w:p>
            <w:pPr>
              <w:spacing w:after="0" w:line="276"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Качество</w:t>
            </w:r>
          </w:p>
        </w:tc>
        <w:tc>
          <w:tcPr>
            <w:tcW w:w="2268" w:type="dxa"/>
            <w:shd w:val="clear" w:color="auto" w:fill="EEECE1" w:themeFill="background2"/>
          </w:tcPr>
          <w:p>
            <w:pPr>
              <w:spacing w:after="0" w:line="276"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Средний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классы</w:t>
            </w:r>
          </w:p>
        </w:tc>
        <w:tc>
          <w:tcPr>
            <w:tcW w:w="2098" w:type="dxa"/>
          </w:tcPr>
          <w:p>
            <w:pPr>
              <w:spacing w:after="0"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Русский язык</w:t>
            </w:r>
          </w:p>
        </w:tc>
        <w:tc>
          <w:tcPr>
            <w:tcW w:w="2693" w:type="dxa"/>
          </w:tcPr>
          <w:p>
            <w:pPr>
              <w:spacing w:after="0" w:line="276" w:lineRule="auto"/>
              <w:ind w:hanging="672"/>
              <w:jc w:val="center"/>
              <w:rPr>
                <w:rFonts w:ascii="Times New Roman" w:hAnsi="Times New Roman" w:eastAsia="Times New Roman" w:cs="Times New Roman"/>
                <w:color w:val="000000"/>
                <w:sz w:val="22"/>
                <w:szCs w:val="22"/>
                <w:lang w:eastAsia="ru-RU"/>
              </w:rPr>
            </w:pPr>
            <w:r>
              <w:rPr>
                <w:rFonts w:ascii="Times New Roman" w:hAnsi="Times New Roman" w:eastAsia="Times New Roman" w:cs="Times New Roman"/>
                <w:color w:val="000000"/>
                <w:sz w:val="22"/>
                <w:szCs w:val="22"/>
                <w:lang w:eastAsia="ru-RU"/>
              </w:rPr>
              <w:t>75%</w:t>
            </w:r>
          </w:p>
        </w:tc>
        <w:tc>
          <w:tcPr>
            <w:tcW w:w="1985" w:type="dxa"/>
          </w:tcPr>
          <w:p>
            <w:pPr>
              <w:spacing w:after="0" w:line="276" w:lineRule="auto"/>
              <w:jc w:val="center"/>
              <w:rPr>
                <w:rFonts w:ascii="Times New Roman" w:hAnsi="Times New Roman" w:eastAsia="Times New Roman" w:cs="Times New Roman"/>
                <w:color w:val="000000"/>
                <w:sz w:val="22"/>
                <w:szCs w:val="22"/>
                <w:lang w:eastAsia="ru-RU"/>
              </w:rPr>
            </w:pPr>
            <w:r>
              <w:rPr>
                <w:rFonts w:ascii="Times New Roman" w:hAnsi="Times New Roman" w:eastAsia="Times New Roman" w:cs="Times New Roman"/>
                <w:color w:val="000000"/>
                <w:sz w:val="22"/>
                <w:szCs w:val="22"/>
                <w:lang w:eastAsia="ru-RU"/>
              </w:rPr>
              <w:t>25%</w:t>
            </w:r>
          </w:p>
        </w:tc>
        <w:tc>
          <w:tcPr>
            <w:tcW w:w="2268" w:type="dxa"/>
          </w:tcPr>
          <w:p>
            <w:pPr>
              <w:spacing w:after="0" w:line="276" w:lineRule="auto"/>
              <w:ind w:firstLine="709"/>
              <w:jc w:val="both"/>
              <w:rPr>
                <w:rFonts w:ascii="Times New Roman" w:hAnsi="Times New Roman" w:eastAsia="Times New Roman" w:cs="Times New Roman"/>
                <w:color w:val="000000"/>
                <w:sz w:val="22"/>
                <w:szCs w:val="22"/>
                <w:lang w:eastAsia="ru-RU"/>
              </w:rPr>
            </w:pPr>
            <w:r>
              <w:rPr>
                <w:rFonts w:ascii="Times New Roman" w:hAnsi="Times New Roman" w:eastAsia="Times New Roman" w:cs="Times New Roman"/>
                <w:color w:val="000000"/>
                <w:sz w:val="22"/>
                <w:szCs w:val="22"/>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Математика</w:t>
            </w:r>
          </w:p>
        </w:tc>
        <w:tc>
          <w:tcPr>
            <w:tcW w:w="2693" w:type="dxa"/>
          </w:tcPr>
          <w:p>
            <w:pPr>
              <w:spacing w:after="0" w:line="276" w:lineRule="auto"/>
              <w:ind w:hanging="672"/>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80%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Окружающий мир</w:t>
            </w:r>
          </w:p>
        </w:tc>
        <w:tc>
          <w:tcPr>
            <w:tcW w:w="2693" w:type="dxa"/>
          </w:tcPr>
          <w:p>
            <w:pPr>
              <w:spacing w:after="0" w:line="276" w:lineRule="auto"/>
              <w:ind w:hanging="672"/>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86%</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29%</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276" w:lineRule="auto"/>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Итого</w:t>
            </w:r>
          </w:p>
        </w:tc>
        <w:tc>
          <w:tcPr>
            <w:tcW w:w="2098" w:type="dxa"/>
          </w:tcPr>
          <w:p>
            <w:pPr>
              <w:spacing w:after="0" w:line="276" w:lineRule="auto"/>
              <w:ind w:firstLine="709"/>
              <w:jc w:val="both"/>
              <w:rPr>
                <w:rFonts w:ascii="Times New Roman" w:hAnsi="Times New Roman" w:eastAsia="Times New Roman" w:cs="Times New Roman"/>
                <w:b/>
                <w:sz w:val="22"/>
                <w:szCs w:val="22"/>
              </w:rPr>
            </w:pPr>
          </w:p>
        </w:tc>
        <w:tc>
          <w:tcPr>
            <w:tcW w:w="2693" w:type="dxa"/>
          </w:tcPr>
          <w:p>
            <w:pPr>
              <w:spacing w:after="0" w:line="276" w:lineRule="auto"/>
              <w:ind w:hanging="672"/>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78%</w:t>
            </w:r>
          </w:p>
        </w:tc>
        <w:tc>
          <w:tcPr>
            <w:tcW w:w="1985" w:type="dxa"/>
          </w:tcPr>
          <w:p>
            <w:pPr>
              <w:spacing w:after="0" w:line="276" w:lineRule="auto"/>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31%</w:t>
            </w:r>
          </w:p>
        </w:tc>
        <w:tc>
          <w:tcPr>
            <w:tcW w:w="2268" w:type="dxa"/>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6 классы</w:t>
            </w: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lang w:eastAsia="ru-RU"/>
              </w:rPr>
              <w:t>Русский язык</w:t>
            </w:r>
          </w:p>
        </w:tc>
        <w:tc>
          <w:tcPr>
            <w:tcW w:w="2693" w:type="dxa"/>
          </w:tcPr>
          <w:p>
            <w:pPr>
              <w:spacing w:after="0" w:line="276" w:lineRule="auto"/>
              <w:ind w:firstLine="709"/>
              <w:rPr>
                <w:rFonts w:ascii="Times New Roman" w:hAnsi="Times New Roman" w:eastAsia="Times New Roman" w:cs="Times New Roman"/>
                <w:sz w:val="22"/>
                <w:szCs w:val="22"/>
              </w:rPr>
            </w:pPr>
            <w:r>
              <w:rPr>
                <w:rFonts w:ascii="Times New Roman" w:hAnsi="Times New Roman" w:eastAsia="Times New Roman" w:cs="Times New Roman"/>
                <w:sz w:val="22"/>
                <w:szCs w:val="22"/>
              </w:rPr>
              <w:t>75%</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25%</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Математика</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80%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Биология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86%</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29%</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История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73%</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EEECE1" w:themeFill="background2"/>
          </w:tcPr>
          <w:p>
            <w:pPr>
              <w:spacing w:after="0" w:line="276" w:lineRule="auto"/>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Итого</w:t>
            </w:r>
          </w:p>
        </w:tc>
        <w:tc>
          <w:tcPr>
            <w:tcW w:w="2098"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p>
        </w:tc>
        <w:tc>
          <w:tcPr>
            <w:tcW w:w="2693"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85%</w:t>
            </w:r>
          </w:p>
        </w:tc>
        <w:tc>
          <w:tcPr>
            <w:tcW w:w="1985" w:type="dxa"/>
            <w:shd w:val="clear" w:color="auto" w:fill="EEECE1" w:themeFill="background2"/>
          </w:tcPr>
          <w:p>
            <w:pPr>
              <w:spacing w:after="0" w:line="276" w:lineRule="auto"/>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42%</w:t>
            </w:r>
          </w:p>
        </w:tc>
        <w:tc>
          <w:tcPr>
            <w:tcW w:w="2268"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7 классы</w:t>
            </w: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Русский язык</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90%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Математика</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90%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30%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Биология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Обществознание</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91%</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27%</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История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27%</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2"/>
                <w:szCs w:val="22"/>
              </w:rPr>
            </w:pPr>
          </w:p>
        </w:tc>
        <w:tc>
          <w:tcPr>
            <w:tcW w:w="2098" w:type="dxa"/>
          </w:tcPr>
          <w:p>
            <w:pPr>
              <w:spacing w:after="0" w:line="276"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География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30%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EEECE1" w:themeFill="background2"/>
          </w:tcPr>
          <w:p>
            <w:pPr>
              <w:spacing w:after="0" w:line="276" w:lineRule="auto"/>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Итого</w:t>
            </w:r>
          </w:p>
        </w:tc>
        <w:tc>
          <w:tcPr>
            <w:tcW w:w="2098"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p>
        </w:tc>
        <w:tc>
          <w:tcPr>
            <w:tcW w:w="2693"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95%</w:t>
            </w:r>
          </w:p>
        </w:tc>
        <w:tc>
          <w:tcPr>
            <w:tcW w:w="1985" w:type="dxa"/>
            <w:shd w:val="clear" w:color="auto" w:fill="EEECE1" w:themeFill="background2"/>
          </w:tcPr>
          <w:p>
            <w:pPr>
              <w:spacing w:after="0" w:line="276" w:lineRule="auto"/>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44%</w:t>
            </w:r>
          </w:p>
        </w:tc>
        <w:tc>
          <w:tcPr>
            <w:tcW w:w="2268"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restart"/>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8 классы</w:t>
            </w: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Русский язык</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20%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Математика</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86%</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57%</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Физика</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43%</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История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43%</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Обществознание</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40%</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География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43%</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Биология</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43%</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Merge w:val="continue"/>
          </w:tcPr>
          <w:p>
            <w:pPr>
              <w:spacing w:after="0" w:line="276" w:lineRule="auto"/>
              <w:ind w:firstLine="709"/>
              <w:jc w:val="both"/>
              <w:rPr>
                <w:rFonts w:ascii="Times New Roman" w:hAnsi="Times New Roman" w:eastAsia="Times New Roman" w:cs="Times New Roman"/>
                <w:sz w:val="20"/>
                <w:szCs w:val="24"/>
              </w:rPr>
            </w:pPr>
          </w:p>
        </w:tc>
        <w:tc>
          <w:tcPr>
            <w:tcW w:w="2098" w:type="dxa"/>
          </w:tcPr>
          <w:p>
            <w:pPr>
              <w:spacing w:after="0" w:line="276" w:lineRule="auto"/>
              <w:jc w:val="both"/>
              <w:rPr>
                <w:rFonts w:ascii="Times New Roman" w:hAnsi="Times New Roman" w:eastAsia="Times New Roman" w:cs="Times New Roman"/>
                <w:sz w:val="20"/>
                <w:szCs w:val="24"/>
              </w:rPr>
            </w:pPr>
            <w:r>
              <w:rPr>
                <w:rFonts w:ascii="Times New Roman" w:hAnsi="Times New Roman" w:eastAsia="Times New Roman" w:cs="Times New Roman"/>
                <w:sz w:val="20"/>
                <w:szCs w:val="24"/>
              </w:rPr>
              <w:t>Английский язык</w:t>
            </w:r>
          </w:p>
        </w:tc>
        <w:tc>
          <w:tcPr>
            <w:tcW w:w="2693"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100%</w:t>
            </w:r>
          </w:p>
        </w:tc>
        <w:tc>
          <w:tcPr>
            <w:tcW w:w="1985" w:type="dxa"/>
          </w:tcPr>
          <w:p>
            <w:pPr>
              <w:spacing w:after="0" w:line="276" w:lineRule="auto"/>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43%</w:t>
            </w:r>
          </w:p>
        </w:tc>
        <w:tc>
          <w:tcPr>
            <w:tcW w:w="2268" w:type="dxa"/>
          </w:tcPr>
          <w:p>
            <w:pPr>
              <w:spacing w:after="0" w:line="276" w:lineRule="auto"/>
              <w:ind w:firstLine="70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EEECE1" w:themeFill="background2"/>
          </w:tcPr>
          <w:p>
            <w:pPr>
              <w:spacing w:after="0" w:line="276" w:lineRule="auto"/>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Итого</w:t>
            </w:r>
          </w:p>
        </w:tc>
        <w:tc>
          <w:tcPr>
            <w:tcW w:w="2098"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p>
        </w:tc>
        <w:tc>
          <w:tcPr>
            <w:tcW w:w="2693"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98%</w:t>
            </w:r>
          </w:p>
        </w:tc>
        <w:tc>
          <w:tcPr>
            <w:tcW w:w="1985" w:type="dxa"/>
            <w:shd w:val="clear" w:color="auto" w:fill="EEECE1" w:themeFill="background2"/>
          </w:tcPr>
          <w:p>
            <w:pPr>
              <w:spacing w:after="0" w:line="276" w:lineRule="auto"/>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42%</w:t>
            </w:r>
          </w:p>
        </w:tc>
        <w:tc>
          <w:tcPr>
            <w:tcW w:w="2268" w:type="dxa"/>
            <w:shd w:val="clear" w:color="auto" w:fill="EEECE1" w:themeFill="background2"/>
          </w:tcPr>
          <w:p>
            <w:pPr>
              <w:spacing w:after="0" w:line="276" w:lineRule="auto"/>
              <w:ind w:firstLine="709"/>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Pr>
              <w:t>3,4</w:t>
            </w:r>
          </w:p>
        </w:tc>
      </w:tr>
    </w:tbl>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Осенью 2020 года для обучающихся 5–8-х классов были проведены всероссийские проверочные работы, чтобы определить уровень и качество знаний за предыдущий год обучения. Обучающиеся </w:t>
      </w:r>
      <w:r>
        <w:rPr>
          <w:rFonts w:ascii="Times New Roman" w:hAnsi="Times New Roman" w:eastAsia="Times New Roman" w:cs="Times New Roman"/>
          <w:iCs/>
          <w:color w:val="000000" w:themeColor="text1"/>
          <w:sz w:val="24"/>
          <w:szCs w:val="24"/>
          <w:lang w:eastAsia="ru-RU"/>
          <w14:textFill>
            <w14:solidFill>
              <w14:schemeClr w14:val="tx1"/>
            </w14:solidFill>
          </w14:textFill>
        </w:rPr>
        <w:t>в целом справились с предложенными работами и продемонстрировали снижение показателей уровень достижения учебных результатов</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5 классы снизили показатели в сравнении с итоговыми показателями конца 2019/2020 учебного года  на 47%; 6 классы снизили показатели в сравнении с итоговыми показателями конца 2019/2020 учебного года  на 43%; 7 классы снизили показатели в сравнении с итоговыми показателями конца 2019/2020 учебного года  на 51%; 8 классы снизили показатели в сравнении с итоговыми показателями конца 2019/2020 учебного года  на 56%; общее снижение на  в 5-8 классах составило 49%.  Анализ результатов по отдельным заданиям показал </w:t>
      </w:r>
      <w:r>
        <w:rPr>
          <w:rFonts w:ascii="Times New Roman" w:hAnsi="Times New Roman" w:eastAsia="Times New Roman" w:cs="Times New Roman"/>
          <w:iCs/>
          <w:color w:val="000000" w:themeColor="text1"/>
          <w:sz w:val="24"/>
          <w:szCs w:val="24"/>
          <w:lang w:eastAsia="ru-RU"/>
          <w14:textFill>
            <w14:solidFill>
              <w14:schemeClr w14:val="tx1"/>
            </w14:solidFill>
          </w14:textFill>
        </w:rPr>
        <w:t>необходимость дополнительной работы. Руководителям школьных методических объединений было рекомендовано:</w:t>
      </w:r>
    </w:p>
    <w:p>
      <w:pPr>
        <w:numPr>
          <w:ilvl w:val="0"/>
          <w:numId w:val="5"/>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спланировать коррекционную работу, чтобы устранить пробелы;</w:t>
      </w:r>
    </w:p>
    <w:p>
      <w:pPr>
        <w:numPr>
          <w:ilvl w:val="0"/>
          <w:numId w:val="5"/>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организовать повторение по темам, проблемным для класса в целом;</w:t>
      </w:r>
    </w:p>
    <w:p>
      <w:pPr>
        <w:numPr>
          <w:ilvl w:val="0"/>
          <w:numId w:val="5"/>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провести индивидуальные тренировочные упражнения по разделам учебного курса, которые вызвали наибольшие затруднения;</w:t>
      </w:r>
    </w:p>
    <w:p>
      <w:pPr>
        <w:numPr>
          <w:ilvl w:val="0"/>
          <w:numId w:val="5"/>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pPr>
        <w:numPr>
          <w:ilvl w:val="0"/>
          <w:numId w:val="5"/>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совершенствовать навыки работы </w:t>
      </w:r>
      <w:r>
        <w:rPr>
          <w:rFonts w:ascii="Times New Roman" w:hAnsi="Times New Roman" w:eastAsia="Times New Roman" w:cs="Times New Roman"/>
          <w:color w:val="000000" w:themeColor="text1"/>
          <w:sz w:val="24"/>
          <w:szCs w:val="24"/>
          <w:lang w:eastAsia="ru-RU"/>
          <w14:textFill>
            <w14:solidFill>
              <w14:schemeClr w14:val="tx1"/>
            </w14:solidFill>
          </w14:textFill>
        </w:rPr>
        <w:t>обучающихся</w:t>
      </w: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со справочной литературой.</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Повторная диагностика в виде контрольной работы по типу ВПР показала положительную динамику: 70% </w:t>
      </w:r>
      <w:r>
        <w:rPr>
          <w:rFonts w:ascii="Times New Roman" w:hAnsi="Times New Roman" w:eastAsia="Times New Roman" w:cs="Times New Roman"/>
          <w:color w:val="000000" w:themeColor="text1"/>
          <w:sz w:val="24"/>
          <w:szCs w:val="24"/>
          <w:lang w:eastAsia="ru-RU"/>
          <w14:textFill>
            <w14:solidFill>
              <w14:schemeClr w14:val="tx1"/>
            </w14:solidFill>
          </w14:textFill>
        </w:rPr>
        <w:t>обучающихся</w:t>
      </w: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справились с заданиями, которые вызвали затруднения на осенних ВПР.</w:t>
      </w:r>
    </w:p>
    <w:p>
      <w:pPr>
        <w:spacing w:after="0"/>
        <w:ind w:firstLine="709"/>
        <w:jc w:val="center"/>
        <w:rPr>
          <w:rFonts w:ascii="Times New Roman" w:hAnsi="Times New Roman" w:cs="Times New Roman"/>
          <w:b/>
          <w:sz w:val="24"/>
          <w:szCs w:val="24"/>
        </w:rPr>
      </w:pPr>
    </w:p>
    <w:p>
      <w:pPr>
        <w:spacing w:after="0"/>
        <w:ind w:firstLine="709"/>
        <w:jc w:val="center"/>
        <w:rPr>
          <w:rFonts w:ascii="Times New Roman" w:hAnsi="Times New Roman" w:eastAsia="Times New Roman" w:cs="Times New Roman"/>
          <w:b/>
          <w:color w:val="000000" w:themeColor="text1"/>
          <w:sz w:val="24"/>
          <w:szCs w:val="24"/>
          <w:lang w:eastAsia="ru-RU"/>
          <w14:textFill>
            <w14:solidFill>
              <w14:schemeClr w14:val="tx1"/>
            </w14:solidFill>
          </w14:textFill>
        </w:rPr>
      </w:pPr>
      <w:r>
        <w:rPr>
          <w:rFonts w:ascii="Times New Roman" w:hAnsi="Times New Roman" w:cs="Times New Roman"/>
          <w:b/>
          <w:sz w:val="24"/>
          <w:szCs w:val="24"/>
        </w:rPr>
        <w:t>Сводные результаты ДР-10 по математике в 2020 году</w:t>
      </w:r>
    </w:p>
    <w:tbl>
      <w:tblPr>
        <w:tblStyle w:val="39"/>
        <w:tblW w:w="10207"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769"/>
        <w:gridCol w:w="686"/>
        <w:gridCol w:w="641"/>
        <w:gridCol w:w="643"/>
        <w:gridCol w:w="1282"/>
        <w:gridCol w:w="1656"/>
        <w:gridCol w:w="141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11" w:type="dxa"/>
            <w:vMerge w:val="restart"/>
          </w:tcPr>
          <w:p>
            <w:pPr>
              <w:pStyle w:val="34"/>
              <w:spacing w:line="276" w:lineRule="auto"/>
              <w:ind w:left="0"/>
              <w:jc w:val="center"/>
              <w:rPr>
                <w:spacing w:val="-1"/>
                <w:lang w:val="ru-RU"/>
              </w:rPr>
            </w:pPr>
          </w:p>
          <w:p>
            <w:pPr>
              <w:pStyle w:val="34"/>
              <w:spacing w:line="276" w:lineRule="auto"/>
              <w:ind w:left="0"/>
              <w:jc w:val="center"/>
              <w:rPr>
                <w:lang w:val="ru-RU"/>
              </w:rPr>
            </w:pPr>
            <w:r>
              <w:rPr>
                <w:spacing w:val="-1"/>
                <w:lang w:val="ru-RU"/>
              </w:rPr>
              <w:t>Приня</w:t>
            </w:r>
            <w:r>
              <w:rPr>
                <w:lang w:val="ru-RU"/>
              </w:rPr>
              <w:t>ли</w:t>
            </w:r>
          </w:p>
          <w:p>
            <w:pPr>
              <w:pStyle w:val="34"/>
              <w:spacing w:line="276" w:lineRule="auto"/>
              <w:ind w:left="0"/>
              <w:jc w:val="center"/>
              <w:rPr>
                <w:lang w:val="ru-RU"/>
              </w:rPr>
            </w:pPr>
            <w:r>
              <w:rPr>
                <w:spacing w:val="-1"/>
                <w:lang w:val="ru-RU"/>
              </w:rPr>
              <w:t>участи</w:t>
            </w:r>
            <w:r>
              <w:rPr>
                <w:lang w:val="ru-RU"/>
              </w:rPr>
              <w:t>е в ДР-10</w:t>
            </w:r>
          </w:p>
        </w:tc>
        <w:tc>
          <w:tcPr>
            <w:tcW w:w="2739" w:type="dxa"/>
            <w:gridSpan w:val="4"/>
          </w:tcPr>
          <w:p>
            <w:pPr>
              <w:pStyle w:val="34"/>
              <w:spacing w:line="276" w:lineRule="auto"/>
              <w:jc w:val="center"/>
              <w:rPr>
                <w:lang w:val="en-US"/>
              </w:rPr>
            </w:pPr>
            <w:r>
              <w:rPr>
                <w:lang w:val="en-US"/>
              </w:rPr>
              <w:t>Оценка</w:t>
            </w:r>
          </w:p>
        </w:tc>
        <w:tc>
          <w:tcPr>
            <w:tcW w:w="1282" w:type="dxa"/>
            <w:vMerge w:val="restart"/>
          </w:tcPr>
          <w:p>
            <w:pPr>
              <w:pStyle w:val="34"/>
              <w:spacing w:line="276" w:lineRule="auto"/>
              <w:ind w:left="0"/>
              <w:jc w:val="center"/>
              <w:rPr>
                <w:lang w:val="ru-RU"/>
              </w:rPr>
            </w:pPr>
            <w:r>
              <w:rPr>
                <w:lang w:val="ru-RU"/>
              </w:rPr>
              <w:t>Качество знаний по результатам ДР</w:t>
            </w:r>
          </w:p>
        </w:tc>
        <w:tc>
          <w:tcPr>
            <w:tcW w:w="1656" w:type="dxa"/>
            <w:vMerge w:val="restart"/>
          </w:tcPr>
          <w:p>
            <w:pPr>
              <w:pStyle w:val="34"/>
              <w:spacing w:line="276" w:lineRule="auto"/>
              <w:ind w:left="0"/>
              <w:jc w:val="center"/>
              <w:rPr>
                <w:lang w:val="ru-RU"/>
              </w:rPr>
            </w:pPr>
          </w:p>
          <w:p>
            <w:pPr>
              <w:pStyle w:val="34"/>
              <w:spacing w:line="276" w:lineRule="auto"/>
              <w:ind w:left="0"/>
              <w:jc w:val="center"/>
              <w:rPr>
                <w:lang w:val="en-US"/>
              </w:rPr>
            </w:pPr>
            <w:r>
              <w:rPr>
                <w:lang w:val="en-US"/>
              </w:rPr>
              <w:t>Успеваемость по результатам</w:t>
            </w:r>
          </w:p>
          <w:p>
            <w:pPr>
              <w:pStyle w:val="34"/>
              <w:spacing w:line="276" w:lineRule="auto"/>
              <w:ind w:left="0" w:firstLine="709"/>
              <w:jc w:val="center"/>
              <w:rPr>
                <w:lang w:val="en-US"/>
              </w:rPr>
            </w:pPr>
            <w:r>
              <w:rPr>
                <w:lang w:val="en-US"/>
              </w:rPr>
              <w:t>ДР</w:t>
            </w:r>
          </w:p>
        </w:tc>
        <w:tc>
          <w:tcPr>
            <w:tcW w:w="1418" w:type="dxa"/>
            <w:vMerge w:val="restart"/>
            <w:shd w:val="clear" w:color="auto" w:fill="ECECEC"/>
          </w:tcPr>
          <w:p>
            <w:pPr>
              <w:pStyle w:val="34"/>
              <w:spacing w:line="276" w:lineRule="auto"/>
              <w:ind w:left="0"/>
              <w:jc w:val="center"/>
              <w:rPr>
                <w:lang w:val="ru-RU"/>
              </w:rPr>
            </w:pPr>
          </w:p>
          <w:p>
            <w:pPr>
              <w:pStyle w:val="34"/>
              <w:spacing w:line="276" w:lineRule="auto"/>
              <w:ind w:left="0"/>
              <w:jc w:val="center"/>
              <w:rPr>
                <w:lang w:val="ru-RU"/>
              </w:rPr>
            </w:pPr>
            <w:r>
              <w:rPr>
                <w:lang w:val="ru-RU"/>
              </w:rPr>
              <w:t>Качество знаний по по  итогам 9 кл</w:t>
            </w:r>
          </w:p>
        </w:tc>
        <w:tc>
          <w:tcPr>
            <w:tcW w:w="1701" w:type="dxa"/>
            <w:vMerge w:val="restart"/>
            <w:shd w:val="clear" w:color="auto" w:fill="ECECEC"/>
          </w:tcPr>
          <w:p>
            <w:pPr>
              <w:pStyle w:val="34"/>
              <w:spacing w:line="276" w:lineRule="auto"/>
              <w:ind w:left="0"/>
              <w:jc w:val="center"/>
              <w:rPr>
                <w:lang w:val="ru-RU"/>
              </w:rPr>
            </w:pPr>
          </w:p>
          <w:p>
            <w:pPr>
              <w:pStyle w:val="34"/>
              <w:spacing w:line="276" w:lineRule="auto"/>
              <w:ind w:left="0"/>
              <w:jc w:val="center"/>
              <w:rPr>
                <w:lang w:val="en-US"/>
              </w:rPr>
            </w:pPr>
            <w:r>
              <w:rPr>
                <w:lang w:val="en-US"/>
              </w:rPr>
              <w:t>Успеваемость по итогам 9 кл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1411" w:type="dxa"/>
            <w:vMerge w:val="continue"/>
            <w:tcBorders>
              <w:top w:val="nil"/>
            </w:tcBorders>
          </w:tcPr>
          <w:p>
            <w:pPr>
              <w:widowControl w:val="0"/>
              <w:autoSpaceDE w:val="0"/>
              <w:autoSpaceDN w:val="0"/>
              <w:spacing w:after="0" w:line="276" w:lineRule="auto"/>
              <w:ind w:firstLine="709"/>
              <w:jc w:val="center"/>
              <w:rPr>
                <w:rFonts w:ascii="Times New Roman" w:hAnsi="Times New Roman" w:cs="Times New Roman"/>
                <w:sz w:val="2"/>
                <w:szCs w:val="2"/>
                <w:lang w:val="en-US"/>
              </w:rPr>
            </w:pPr>
          </w:p>
        </w:tc>
        <w:tc>
          <w:tcPr>
            <w:tcW w:w="769" w:type="dxa"/>
          </w:tcPr>
          <w:p>
            <w:pPr>
              <w:pStyle w:val="34"/>
              <w:spacing w:line="276" w:lineRule="auto"/>
              <w:ind w:left="0"/>
              <w:jc w:val="center"/>
              <w:rPr>
                <w:b/>
                <w:sz w:val="24"/>
                <w:lang w:val="en-US"/>
              </w:rPr>
            </w:pPr>
          </w:p>
          <w:p>
            <w:pPr>
              <w:pStyle w:val="34"/>
              <w:spacing w:line="276" w:lineRule="auto"/>
              <w:ind w:left="0"/>
              <w:jc w:val="center"/>
              <w:rPr>
                <w:b/>
                <w:sz w:val="24"/>
                <w:lang w:val="en-US"/>
              </w:rPr>
            </w:pPr>
            <w:r>
              <w:rPr>
                <w:b/>
                <w:sz w:val="24"/>
                <w:lang w:val="en-US"/>
              </w:rPr>
              <w:t>«5»</w:t>
            </w:r>
          </w:p>
        </w:tc>
        <w:tc>
          <w:tcPr>
            <w:tcW w:w="686" w:type="dxa"/>
          </w:tcPr>
          <w:p>
            <w:pPr>
              <w:pStyle w:val="34"/>
              <w:spacing w:line="276" w:lineRule="auto"/>
              <w:ind w:left="0"/>
              <w:jc w:val="center"/>
              <w:rPr>
                <w:b/>
                <w:sz w:val="24"/>
                <w:lang w:val="en-US"/>
              </w:rPr>
            </w:pPr>
          </w:p>
          <w:p>
            <w:pPr>
              <w:pStyle w:val="34"/>
              <w:spacing w:line="276" w:lineRule="auto"/>
              <w:ind w:left="0"/>
              <w:jc w:val="center"/>
              <w:rPr>
                <w:b/>
                <w:sz w:val="24"/>
                <w:lang w:val="en-US"/>
              </w:rPr>
            </w:pPr>
            <w:r>
              <w:rPr>
                <w:b/>
                <w:sz w:val="24"/>
                <w:lang w:val="en-US"/>
              </w:rPr>
              <w:t>«4»</w:t>
            </w:r>
          </w:p>
        </w:tc>
        <w:tc>
          <w:tcPr>
            <w:tcW w:w="641" w:type="dxa"/>
          </w:tcPr>
          <w:p>
            <w:pPr>
              <w:pStyle w:val="34"/>
              <w:spacing w:line="276" w:lineRule="auto"/>
              <w:ind w:left="0"/>
              <w:jc w:val="center"/>
              <w:rPr>
                <w:b/>
                <w:sz w:val="24"/>
                <w:lang w:val="en-US"/>
              </w:rPr>
            </w:pPr>
          </w:p>
          <w:p>
            <w:pPr>
              <w:pStyle w:val="34"/>
              <w:spacing w:line="276" w:lineRule="auto"/>
              <w:ind w:left="0"/>
              <w:jc w:val="center"/>
              <w:rPr>
                <w:b/>
                <w:sz w:val="24"/>
                <w:lang w:val="en-US"/>
              </w:rPr>
            </w:pPr>
            <w:r>
              <w:rPr>
                <w:b/>
                <w:sz w:val="24"/>
                <w:lang w:val="en-US"/>
              </w:rPr>
              <w:t>«3»</w:t>
            </w:r>
          </w:p>
        </w:tc>
        <w:tc>
          <w:tcPr>
            <w:tcW w:w="643" w:type="dxa"/>
          </w:tcPr>
          <w:p>
            <w:pPr>
              <w:pStyle w:val="34"/>
              <w:spacing w:line="276" w:lineRule="auto"/>
              <w:ind w:left="0"/>
              <w:jc w:val="center"/>
              <w:rPr>
                <w:b/>
                <w:sz w:val="24"/>
                <w:lang w:val="en-US"/>
              </w:rPr>
            </w:pPr>
          </w:p>
          <w:p>
            <w:pPr>
              <w:pStyle w:val="34"/>
              <w:spacing w:line="276" w:lineRule="auto"/>
              <w:ind w:left="0"/>
              <w:jc w:val="center"/>
              <w:rPr>
                <w:b/>
                <w:sz w:val="24"/>
                <w:lang w:val="en-US"/>
              </w:rPr>
            </w:pPr>
            <w:r>
              <w:rPr>
                <w:b/>
                <w:sz w:val="24"/>
                <w:lang w:val="en-US"/>
              </w:rPr>
              <w:t>«2»</w:t>
            </w:r>
          </w:p>
        </w:tc>
        <w:tc>
          <w:tcPr>
            <w:tcW w:w="1282" w:type="dxa"/>
            <w:vMerge w:val="continue"/>
            <w:tcBorders>
              <w:top w:val="nil"/>
            </w:tcBorders>
          </w:tcPr>
          <w:p>
            <w:pPr>
              <w:widowControl w:val="0"/>
              <w:autoSpaceDE w:val="0"/>
              <w:autoSpaceDN w:val="0"/>
              <w:spacing w:after="0" w:line="276" w:lineRule="auto"/>
              <w:ind w:firstLine="709"/>
              <w:jc w:val="center"/>
              <w:rPr>
                <w:rFonts w:ascii="Times New Roman" w:hAnsi="Times New Roman" w:cs="Times New Roman"/>
                <w:sz w:val="2"/>
                <w:szCs w:val="2"/>
                <w:lang w:val="en-US"/>
              </w:rPr>
            </w:pPr>
          </w:p>
        </w:tc>
        <w:tc>
          <w:tcPr>
            <w:tcW w:w="1656" w:type="dxa"/>
            <w:vMerge w:val="continue"/>
            <w:tcBorders>
              <w:top w:val="nil"/>
            </w:tcBorders>
          </w:tcPr>
          <w:p>
            <w:pPr>
              <w:widowControl w:val="0"/>
              <w:autoSpaceDE w:val="0"/>
              <w:autoSpaceDN w:val="0"/>
              <w:spacing w:after="0" w:line="276" w:lineRule="auto"/>
              <w:ind w:firstLine="709"/>
              <w:jc w:val="center"/>
              <w:rPr>
                <w:rFonts w:ascii="Times New Roman" w:hAnsi="Times New Roman" w:cs="Times New Roman"/>
                <w:sz w:val="2"/>
                <w:szCs w:val="2"/>
                <w:lang w:val="en-US"/>
              </w:rPr>
            </w:pPr>
          </w:p>
        </w:tc>
        <w:tc>
          <w:tcPr>
            <w:tcW w:w="1418" w:type="dxa"/>
            <w:vMerge w:val="continue"/>
            <w:tcBorders>
              <w:top w:val="nil"/>
            </w:tcBorders>
            <w:shd w:val="clear" w:color="auto" w:fill="ECECEC"/>
          </w:tcPr>
          <w:p>
            <w:pPr>
              <w:widowControl w:val="0"/>
              <w:autoSpaceDE w:val="0"/>
              <w:autoSpaceDN w:val="0"/>
              <w:spacing w:after="0" w:line="276" w:lineRule="auto"/>
              <w:ind w:firstLine="709"/>
              <w:jc w:val="center"/>
              <w:rPr>
                <w:rFonts w:ascii="Times New Roman" w:hAnsi="Times New Roman" w:cs="Times New Roman"/>
                <w:sz w:val="2"/>
                <w:szCs w:val="2"/>
                <w:lang w:val="en-US"/>
              </w:rPr>
            </w:pPr>
          </w:p>
        </w:tc>
        <w:tc>
          <w:tcPr>
            <w:tcW w:w="1701" w:type="dxa"/>
            <w:vMerge w:val="continue"/>
            <w:tcBorders>
              <w:top w:val="nil"/>
            </w:tcBorders>
            <w:shd w:val="clear" w:color="auto" w:fill="ECECEC"/>
          </w:tcPr>
          <w:p>
            <w:pPr>
              <w:widowControl w:val="0"/>
              <w:autoSpaceDE w:val="0"/>
              <w:autoSpaceDN w:val="0"/>
              <w:spacing w:after="0" w:line="276" w:lineRule="auto"/>
              <w:ind w:firstLine="709"/>
              <w:jc w:val="center"/>
              <w:rPr>
                <w:rFonts w:ascii="Times New Roman" w:hAnsi="Times New Roman" w:cs="Times New Roman"/>
                <w:sz w:val="2"/>
                <w:szCs w:val="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11" w:type="dxa"/>
          </w:tcPr>
          <w:p>
            <w:pPr>
              <w:pStyle w:val="34"/>
              <w:spacing w:line="276" w:lineRule="auto"/>
              <w:jc w:val="center"/>
              <w:rPr>
                <w:sz w:val="24"/>
                <w:lang w:val="en-US"/>
              </w:rPr>
            </w:pPr>
            <w:r>
              <w:rPr>
                <w:sz w:val="24"/>
                <w:lang w:val="en-US"/>
              </w:rPr>
              <w:t>24</w:t>
            </w:r>
          </w:p>
        </w:tc>
        <w:tc>
          <w:tcPr>
            <w:tcW w:w="769" w:type="dxa"/>
          </w:tcPr>
          <w:p>
            <w:pPr>
              <w:pStyle w:val="34"/>
              <w:spacing w:line="276" w:lineRule="auto"/>
              <w:jc w:val="center"/>
              <w:rPr>
                <w:sz w:val="24"/>
                <w:lang w:val="en-US"/>
              </w:rPr>
            </w:pPr>
            <w:r>
              <w:rPr>
                <w:sz w:val="24"/>
                <w:lang w:val="en-US"/>
              </w:rPr>
              <w:t>1</w:t>
            </w:r>
          </w:p>
        </w:tc>
        <w:tc>
          <w:tcPr>
            <w:tcW w:w="686" w:type="dxa"/>
          </w:tcPr>
          <w:p>
            <w:pPr>
              <w:pStyle w:val="34"/>
              <w:spacing w:line="276" w:lineRule="auto"/>
              <w:ind w:left="0"/>
              <w:jc w:val="center"/>
              <w:rPr>
                <w:sz w:val="24"/>
                <w:lang w:val="en-US"/>
              </w:rPr>
            </w:pPr>
            <w:r>
              <w:rPr>
                <w:sz w:val="24"/>
                <w:lang w:val="en-US"/>
              </w:rPr>
              <w:t>10</w:t>
            </w:r>
          </w:p>
        </w:tc>
        <w:tc>
          <w:tcPr>
            <w:tcW w:w="641" w:type="dxa"/>
          </w:tcPr>
          <w:p>
            <w:pPr>
              <w:pStyle w:val="34"/>
              <w:spacing w:line="276" w:lineRule="auto"/>
              <w:jc w:val="center"/>
              <w:rPr>
                <w:sz w:val="24"/>
                <w:lang w:val="en-US"/>
              </w:rPr>
            </w:pPr>
            <w:r>
              <w:rPr>
                <w:sz w:val="24"/>
                <w:lang w:val="en-US"/>
              </w:rPr>
              <w:t>8</w:t>
            </w:r>
          </w:p>
        </w:tc>
        <w:tc>
          <w:tcPr>
            <w:tcW w:w="643" w:type="dxa"/>
          </w:tcPr>
          <w:p>
            <w:pPr>
              <w:pStyle w:val="34"/>
              <w:spacing w:line="276" w:lineRule="auto"/>
              <w:jc w:val="center"/>
              <w:rPr>
                <w:sz w:val="24"/>
                <w:lang w:val="en-US"/>
              </w:rPr>
            </w:pPr>
            <w:r>
              <w:rPr>
                <w:sz w:val="24"/>
                <w:lang w:val="en-US"/>
              </w:rPr>
              <w:t>5</w:t>
            </w:r>
          </w:p>
        </w:tc>
        <w:tc>
          <w:tcPr>
            <w:tcW w:w="1282" w:type="dxa"/>
          </w:tcPr>
          <w:p>
            <w:pPr>
              <w:pStyle w:val="34"/>
              <w:spacing w:line="276" w:lineRule="auto"/>
              <w:jc w:val="center"/>
              <w:rPr>
                <w:sz w:val="24"/>
                <w:lang w:val="en-US"/>
              </w:rPr>
            </w:pPr>
            <w:r>
              <w:rPr>
                <w:sz w:val="24"/>
                <w:lang w:val="en-US"/>
              </w:rPr>
              <w:t>45,8</w:t>
            </w:r>
          </w:p>
        </w:tc>
        <w:tc>
          <w:tcPr>
            <w:tcW w:w="1656" w:type="dxa"/>
          </w:tcPr>
          <w:p>
            <w:pPr>
              <w:pStyle w:val="34"/>
              <w:spacing w:line="276" w:lineRule="auto"/>
              <w:jc w:val="center"/>
              <w:rPr>
                <w:sz w:val="24"/>
                <w:lang w:val="en-US"/>
              </w:rPr>
            </w:pPr>
            <w:r>
              <w:rPr>
                <w:sz w:val="24"/>
                <w:lang w:val="en-US"/>
              </w:rPr>
              <w:t>79,1</w:t>
            </w:r>
          </w:p>
        </w:tc>
        <w:tc>
          <w:tcPr>
            <w:tcW w:w="1418" w:type="dxa"/>
            <w:shd w:val="clear" w:color="auto" w:fill="ECECEC"/>
          </w:tcPr>
          <w:p>
            <w:pPr>
              <w:pStyle w:val="34"/>
              <w:spacing w:line="276" w:lineRule="auto"/>
              <w:jc w:val="center"/>
              <w:rPr>
                <w:sz w:val="24"/>
                <w:lang w:val="en-US"/>
              </w:rPr>
            </w:pPr>
            <w:r>
              <w:rPr>
                <w:sz w:val="24"/>
                <w:lang w:val="en-US"/>
              </w:rPr>
              <w:t>57,5</w:t>
            </w:r>
          </w:p>
        </w:tc>
        <w:tc>
          <w:tcPr>
            <w:tcW w:w="1701" w:type="dxa"/>
            <w:shd w:val="clear" w:color="auto" w:fill="ECECEC"/>
          </w:tcPr>
          <w:p>
            <w:pPr>
              <w:pStyle w:val="34"/>
              <w:spacing w:line="276" w:lineRule="auto"/>
              <w:jc w:val="center"/>
              <w:rPr>
                <w:sz w:val="24"/>
                <w:lang w:val="en-US"/>
              </w:rPr>
            </w:pPr>
            <w:r>
              <w:rPr>
                <w:sz w:val="24"/>
                <w:lang w:val="en-US"/>
              </w:rPr>
              <w:t>100</w:t>
            </w:r>
          </w:p>
        </w:tc>
      </w:tr>
    </w:tbl>
    <w:p>
      <w:pPr>
        <w:pStyle w:val="16"/>
        <w:spacing w:line="276" w:lineRule="auto"/>
        <w:ind w:firstLine="709"/>
        <w:jc w:val="both"/>
        <w:rPr>
          <w:b/>
        </w:rPr>
      </w:pPr>
    </w:p>
    <w:p>
      <w:pPr>
        <w:pStyle w:val="16"/>
        <w:spacing w:line="276" w:lineRule="auto"/>
        <w:ind w:firstLine="709"/>
        <w:jc w:val="both"/>
        <w:rPr>
          <w:b/>
        </w:rPr>
      </w:pPr>
      <w:r>
        <w:rPr>
          <w:b/>
        </w:rPr>
        <w:t xml:space="preserve">Сравнительная диаграмма </w:t>
      </w:r>
      <w:r>
        <w:rPr>
          <w:b/>
          <w:spacing w:val="-4"/>
        </w:rPr>
        <w:t xml:space="preserve">результатов </w:t>
      </w:r>
      <w:r>
        <w:rPr>
          <w:b/>
        </w:rPr>
        <w:t>средней оценки по итогам диагностической работы и итоговых оценок за 2019- 2020 учебный год по</w:t>
      </w:r>
      <w:r>
        <w:rPr>
          <w:b/>
          <w:spacing w:val="-13"/>
        </w:rPr>
        <w:t xml:space="preserve"> </w:t>
      </w:r>
      <w:r>
        <w:rPr>
          <w:b/>
        </w:rPr>
        <w:t>математике в 10 классе</w:t>
      </w:r>
    </w:p>
    <w:p>
      <w:pPr>
        <w:pStyle w:val="16"/>
        <w:spacing w:line="276" w:lineRule="auto"/>
        <w:ind w:firstLine="709"/>
        <w:jc w:val="both"/>
        <w:rPr>
          <w:b/>
        </w:rPr>
      </w:pPr>
    </w:p>
    <w:p>
      <w:pPr>
        <w:spacing w:after="0"/>
        <w:ind w:firstLine="709"/>
        <w:jc w:val="both"/>
        <w:rPr>
          <w:rFonts w:ascii="Times New Roman" w:hAnsi="Times New Roman" w:eastAsia="Times New Roman" w:cs="Times New Roman"/>
          <w:b/>
          <w:color w:val="000000" w:themeColor="text1"/>
          <w:sz w:val="24"/>
          <w:szCs w:val="24"/>
          <w:lang w:eastAsia="ru-RU"/>
          <w14:textFill>
            <w14:solidFill>
              <w14:schemeClr w14:val="tx1"/>
            </w14:solidFill>
          </w14:textFill>
        </w:rPr>
      </w:pPr>
      <w:r>
        <w:rPr>
          <w:rFonts w:ascii="Times New Roman" w:hAnsi="Times New Roman" w:cs="Times New Roman"/>
          <w:sz w:val="20"/>
          <w:lang w:eastAsia="ru-RU"/>
        </w:rPr>
        <w:drawing>
          <wp:inline distT="0" distB="0" distL="0" distR="0">
            <wp:extent cx="4133850" cy="2238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6"/>
        <w:spacing w:line="276" w:lineRule="auto"/>
        <w:ind w:firstLine="709"/>
        <w:jc w:val="both"/>
        <w:rPr>
          <w:color w:val="000000" w:themeColor="text1"/>
          <w:lang w:eastAsia="ru-RU"/>
          <w14:textFill>
            <w14:solidFill>
              <w14:schemeClr w14:val="tx1"/>
            </w14:solidFill>
          </w14:textFill>
        </w:rPr>
      </w:pPr>
    </w:p>
    <w:p>
      <w:pPr>
        <w:pStyle w:val="16"/>
        <w:spacing w:line="276" w:lineRule="auto"/>
        <w:ind w:firstLine="709"/>
        <w:jc w:val="both"/>
        <w:rPr>
          <w:sz w:val="20"/>
        </w:rPr>
      </w:pPr>
      <w:r>
        <w:rPr>
          <w:color w:val="000000" w:themeColor="text1"/>
          <w:lang w:eastAsia="ru-RU"/>
          <w14:textFill>
            <w14:solidFill>
              <w14:schemeClr w14:val="tx1"/>
            </w14:solidFill>
          </w14:textFill>
        </w:rPr>
        <w:t>Осенью 2020 года для обучающихся 10 класса была проведена диагностическая работа по математике, чтобы определить уровень и качество знаний за предыдущий год обучения.</w:t>
      </w:r>
      <w:r>
        <w:t xml:space="preserve"> Оценки по итогам 2019-2020 учебного года по математике выше на 33,3% показателей  по результатам диагностической работы.</w:t>
      </w:r>
    </w:p>
    <w:p>
      <w:pPr>
        <w:pStyle w:val="16"/>
        <w:spacing w:line="276" w:lineRule="auto"/>
        <w:ind w:firstLine="709"/>
        <w:jc w:val="both"/>
      </w:pPr>
      <w:r>
        <w:t>Анализ результатов выполнения ДР-10 по математике показывает, что десятиклассники в целом справились с заданиями, проверяющими уровень сформированности основных предметных компетенций за курс основного общего образования. У обучающихся возникли трудности со свободным использованием приобретённые знаний и умений в практической деятельности и повседневной жизни, неумением правильно строить и исследовать простейшие математические модели, неумением чётко выполнять действия с геометрическими фигурами, координатами и векторами. Отработке заданиям указанного типа необходимо уделить дополнительное внимание при реализации образовательных программ в 9 классах и подготовке десятиклассников к сдаче ЕГЭ в 2022 году. При контроле теоретических знаний по геометрии и отработке заданий на доказательство особенно необходимо использовать устный зачетный метод подготовки, направленный на отработку навыка построения доказательных рассуждений при решении геометрических задач. В целях повышения качества преподавания математики в 9 классах и эффективной подготовки обучающихся к участию в ЕГЭ в 2022 году учителям математики было рекомендовано:</w:t>
      </w:r>
    </w:p>
    <w:p>
      <w:pPr>
        <w:pStyle w:val="16"/>
        <w:spacing w:line="276" w:lineRule="auto"/>
        <w:ind w:firstLine="709"/>
        <w:jc w:val="both"/>
      </w:pPr>
      <w:r>
        <w:t xml:space="preserve">- включить вопросы, вызвавшие затруднение у десятиклассников при выполнении ДР-10, в перечень тем на повторение при обучении дисциплин математического цикла в 10 и 11 классах; рассмотреть с обучающимися критерии правильного выполнения заданий указанного типа; при формировании навыков решения геометрических задач уделять внимание правильности построения чертежа и построению доказательного рассуждения. </w:t>
      </w:r>
    </w:p>
    <w:p>
      <w:pPr>
        <w:pStyle w:val="16"/>
        <w:spacing w:line="276" w:lineRule="auto"/>
        <w:ind w:firstLine="709"/>
        <w:jc w:val="both"/>
      </w:pPr>
      <w:r>
        <w:t xml:space="preserve">- провести анализ результатов ДР-10 математике и проанализировать причины затруднений учащихся при выполнении заданий ДР-10. </w:t>
      </w:r>
    </w:p>
    <w:p>
      <w:pPr>
        <w:pStyle w:val="16"/>
        <w:spacing w:line="276" w:lineRule="auto"/>
        <w:ind w:firstLine="709"/>
        <w:jc w:val="both"/>
      </w:pPr>
      <w:r>
        <w:t>- в контрольные работы включать задания формата ОГЭ/ЕГЭ, шире использовать на уроке и при проверке диагностических работ технологию критериального оценивания.</w:t>
      </w:r>
    </w:p>
    <w:p>
      <w:pPr>
        <w:pStyle w:val="16"/>
        <w:spacing w:line="276" w:lineRule="auto"/>
        <w:ind w:firstLine="709"/>
        <w:jc w:val="both"/>
      </w:pPr>
      <w:r>
        <w:rPr>
          <w:iCs/>
          <w:color w:val="000000" w:themeColor="text1"/>
          <w:lang w:eastAsia="ru-RU"/>
          <w14:textFill>
            <w14:solidFill>
              <w14:schemeClr w14:val="tx1"/>
            </w14:solidFill>
          </w14:textFill>
        </w:rPr>
        <w:t xml:space="preserve">  В октябре 2020 года было проведена</w:t>
      </w:r>
      <w:r>
        <w:t xml:space="preserve"> диагностика познавательных метапредметных умений, в  которой  приняли участие 29 учащихся из 10А класса.</w:t>
      </w:r>
    </w:p>
    <w:p>
      <w:pPr>
        <w:pStyle w:val="16"/>
        <w:spacing w:line="276" w:lineRule="auto"/>
        <w:ind w:firstLine="709"/>
        <w:jc w:val="both"/>
      </w:pPr>
      <w:r>
        <w:t>По результатам выполнения работы средний балл составил 18,71 (Мах – 29), средний процент выполнения заданий теста 64,51%; средний процент выполнения заданий базового уровня теста 74,60 %; средний процент выполнения заданий повышенного уровня теста 48,03 %.</w:t>
      </w:r>
    </w:p>
    <w:p>
      <w:pPr>
        <w:pStyle w:val="16"/>
        <w:spacing w:line="276" w:lineRule="auto"/>
        <w:ind w:firstLine="709"/>
        <w:jc w:val="both"/>
      </w:pP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Распределение учащихся по уровням овладения метапредметными результатами (познавательными УУД)</w:t>
      </w:r>
    </w:p>
    <w:tbl>
      <w:tblPr>
        <w:tblStyle w:val="39"/>
        <w:tblW w:w="0" w:type="auto"/>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3"/>
        <w:gridCol w:w="5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4013" w:type="dxa"/>
          </w:tcPr>
          <w:p>
            <w:pPr>
              <w:pStyle w:val="34"/>
              <w:spacing w:line="276" w:lineRule="auto"/>
              <w:ind w:left="0"/>
              <w:jc w:val="both"/>
              <w:rPr>
                <w:i/>
                <w:sz w:val="24"/>
                <w:szCs w:val="24"/>
                <w:lang w:val="ru-RU"/>
              </w:rPr>
            </w:pPr>
          </w:p>
          <w:p>
            <w:pPr>
              <w:pStyle w:val="34"/>
              <w:spacing w:line="276" w:lineRule="auto"/>
              <w:ind w:left="0"/>
              <w:jc w:val="center"/>
              <w:rPr>
                <w:b/>
                <w:sz w:val="24"/>
                <w:szCs w:val="24"/>
                <w:lang w:val="ru-RU"/>
              </w:rPr>
            </w:pPr>
            <w:r>
              <w:rPr>
                <w:b/>
                <w:sz w:val="24"/>
                <w:szCs w:val="24"/>
                <w:lang w:val="en-US"/>
              </w:rPr>
              <w:t>Уровень подготовки</w:t>
            </w:r>
            <w:r>
              <w:rPr>
                <w:b/>
                <w:sz w:val="24"/>
                <w:szCs w:val="24"/>
                <w:lang w:val="ru-RU"/>
              </w:rPr>
              <w:t xml:space="preserve"> обучающихся</w:t>
            </w:r>
          </w:p>
        </w:tc>
        <w:tc>
          <w:tcPr>
            <w:tcW w:w="5719" w:type="dxa"/>
          </w:tcPr>
          <w:p>
            <w:pPr>
              <w:pStyle w:val="34"/>
              <w:spacing w:line="276" w:lineRule="auto"/>
              <w:jc w:val="center"/>
              <w:rPr>
                <w:b/>
                <w:sz w:val="24"/>
                <w:szCs w:val="24"/>
                <w:lang w:val="ru-RU"/>
              </w:rPr>
            </w:pPr>
          </w:p>
          <w:p>
            <w:pPr>
              <w:pStyle w:val="34"/>
              <w:spacing w:line="276" w:lineRule="auto"/>
              <w:jc w:val="center"/>
              <w:rPr>
                <w:b/>
                <w:sz w:val="24"/>
                <w:szCs w:val="24"/>
                <w:lang w:val="ru-RU"/>
              </w:rPr>
            </w:pPr>
            <w:r>
              <w:rPr>
                <w:b/>
                <w:sz w:val="24"/>
                <w:szCs w:val="24"/>
                <w:lang w:val="ru-RU"/>
              </w:rPr>
              <w:t>Процент учащихся, продемонстрировавших данный уровень 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013" w:type="dxa"/>
          </w:tcPr>
          <w:p>
            <w:pPr>
              <w:pStyle w:val="34"/>
              <w:spacing w:line="276" w:lineRule="auto"/>
              <w:ind w:left="0" w:firstLine="709"/>
              <w:jc w:val="both"/>
              <w:rPr>
                <w:sz w:val="24"/>
                <w:szCs w:val="24"/>
                <w:lang w:val="en-US"/>
              </w:rPr>
            </w:pPr>
            <w:r>
              <w:rPr>
                <w:sz w:val="24"/>
                <w:szCs w:val="24"/>
                <w:lang w:val="en-US"/>
              </w:rPr>
              <w:t>Не достигли базового уровня</w:t>
            </w:r>
          </w:p>
        </w:tc>
        <w:tc>
          <w:tcPr>
            <w:tcW w:w="5719" w:type="dxa"/>
          </w:tcPr>
          <w:p>
            <w:pPr>
              <w:pStyle w:val="34"/>
              <w:spacing w:line="276" w:lineRule="auto"/>
              <w:ind w:left="0" w:firstLine="709"/>
              <w:jc w:val="both"/>
              <w:rPr>
                <w:sz w:val="24"/>
                <w:szCs w:val="24"/>
                <w:lang w:val="en-US"/>
              </w:rPr>
            </w:pPr>
            <w:r>
              <w:rPr>
                <w:sz w:val="24"/>
                <w:szCs w:val="24"/>
                <w:lang w:val="en-US"/>
              </w:rPr>
              <w:t>17,52 %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013" w:type="dxa"/>
          </w:tcPr>
          <w:p>
            <w:pPr>
              <w:pStyle w:val="34"/>
              <w:spacing w:line="276" w:lineRule="auto"/>
              <w:ind w:left="0" w:firstLine="709"/>
              <w:jc w:val="both"/>
              <w:rPr>
                <w:sz w:val="24"/>
                <w:szCs w:val="24"/>
                <w:lang w:val="en-US"/>
              </w:rPr>
            </w:pPr>
            <w:r>
              <w:rPr>
                <w:sz w:val="24"/>
                <w:szCs w:val="24"/>
                <w:lang w:val="en-US"/>
              </w:rPr>
              <w:t>Базовый уровень</w:t>
            </w:r>
          </w:p>
        </w:tc>
        <w:tc>
          <w:tcPr>
            <w:tcW w:w="5719" w:type="dxa"/>
          </w:tcPr>
          <w:p>
            <w:pPr>
              <w:pStyle w:val="34"/>
              <w:spacing w:line="276" w:lineRule="auto"/>
              <w:ind w:left="0" w:firstLine="709"/>
              <w:jc w:val="both"/>
              <w:rPr>
                <w:sz w:val="24"/>
                <w:szCs w:val="24"/>
                <w:lang w:val="en-US"/>
              </w:rPr>
            </w:pPr>
            <w:r>
              <w:rPr>
                <w:sz w:val="24"/>
                <w:szCs w:val="24"/>
                <w:lang w:val="en-US"/>
              </w:rPr>
              <w:t>54,38 %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013" w:type="dxa"/>
          </w:tcPr>
          <w:p>
            <w:pPr>
              <w:pStyle w:val="34"/>
              <w:spacing w:line="276" w:lineRule="auto"/>
              <w:ind w:left="0" w:firstLine="709"/>
              <w:jc w:val="both"/>
              <w:rPr>
                <w:sz w:val="24"/>
                <w:szCs w:val="24"/>
                <w:lang w:val="en-US"/>
              </w:rPr>
            </w:pPr>
            <w:r>
              <w:rPr>
                <w:sz w:val="24"/>
                <w:szCs w:val="24"/>
                <w:lang w:val="en-US"/>
              </w:rPr>
              <w:t>Повышенный</w:t>
            </w:r>
            <w:r>
              <w:rPr>
                <w:spacing w:val="67"/>
                <w:sz w:val="24"/>
                <w:szCs w:val="24"/>
                <w:lang w:val="en-US"/>
              </w:rPr>
              <w:t xml:space="preserve"> </w:t>
            </w:r>
            <w:r>
              <w:rPr>
                <w:sz w:val="24"/>
                <w:szCs w:val="24"/>
                <w:lang w:val="en-US"/>
              </w:rPr>
              <w:t>уровень</w:t>
            </w:r>
          </w:p>
        </w:tc>
        <w:tc>
          <w:tcPr>
            <w:tcW w:w="5719" w:type="dxa"/>
          </w:tcPr>
          <w:p>
            <w:pPr>
              <w:pStyle w:val="34"/>
              <w:spacing w:line="276" w:lineRule="auto"/>
              <w:ind w:left="0" w:firstLine="709"/>
              <w:jc w:val="both"/>
              <w:rPr>
                <w:sz w:val="24"/>
                <w:szCs w:val="24"/>
                <w:lang w:val="en-US"/>
              </w:rPr>
            </w:pPr>
            <w:r>
              <w:rPr>
                <w:sz w:val="24"/>
                <w:szCs w:val="24"/>
                <w:lang w:val="en-US"/>
              </w:rPr>
              <w:t>28,10%</w:t>
            </w:r>
          </w:p>
        </w:tc>
      </w:tr>
    </w:tbl>
    <w:p>
      <w:pPr>
        <w:pStyle w:val="16"/>
        <w:spacing w:line="276" w:lineRule="auto"/>
        <w:ind w:firstLine="709"/>
        <w:jc w:val="both"/>
        <w:rPr>
          <w:i/>
        </w:rPr>
      </w:pPr>
    </w:p>
    <w:p>
      <w:pPr>
        <w:pStyle w:val="16"/>
        <w:spacing w:line="276" w:lineRule="auto"/>
        <w:ind w:firstLine="709"/>
        <w:jc w:val="both"/>
      </w:pPr>
      <w:r>
        <w:t>Менее 14 баллов (</w:t>
      </w:r>
      <w:r>
        <w:rPr>
          <w:i/>
        </w:rPr>
        <w:t>не достигли базового уровня</w:t>
      </w:r>
      <w:r>
        <w:t>) за выполнение заданий работы получили 17,52 % учащихся, которые владеют отдельными изученными способами действий, но затрудняются в их использовании или применяют их лишь для известных типовых ситуаций, таким образом, действуют на уровне воспроизведения способа деятельности.</w:t>
      </w:r>
    </w:p>
    <w:p>
      <w:pPr>
        <w:pStyle w:val="16"/>
        <w:spacing w:line="276" w:lineRule="auto"/>
        <w:ind w:firstLine="709"/>
        <w:jc w:val="both"/>
      </w:pPr>
      <w:r>
        <w:t xml:space="preserve">Достигли </w:t>
      </w:r>
      <w:r>
        <w:rPr>
          <w:i/>
        </w:rPr>
        <w:t xml:space="preserve">повышенного </w:t>
      </w:r>
      <w:r>
        <w:t>уровня, получив по результатам выполнения заданий 22 балла и выше, 28,10% десятиклассников. Эти результаты показывают, что учащиеся достаточно свободно владеют проверяемыми учебными действиями, могут комбинировать изученные алгоритмы в соответствии с требованиями новой ситуации, составлять собственные планы решения учебных задач.</w:t>
      </w:r>
    </w:p>
    <w:p>
      <w:pPr>
        <w:pStyle w:val="16"/>
        <w:spacing w:line="276" w:lineRule="auto"/>
        <w:ind w:firstLine="709"/>
        <w:jc w:val="both"/>
      </w:pPr>
      <w:r>
        <w:t xml:space="preserve">Большая часть учащихся – 54,38 % продемонстрировали </w:t>
      </w:r>
      <w:r>
        <w:rPr>
          <w:i/>
        </w:rPr>
        <w:t xml:space="preserve">базовый </w:t>
      </w:r>
      <w:r>
        <w:t>уровень освоения универсальными учебными действиями. Их диапазон баллов составил от 15 до 21. Обучающиеся показали, что справляются с применением проверяемых способов деятельности в несложных ситуациях, осмысленно используют изученные алгоритмы действий на уровне их комбинирования в знакомой ситуации, при решении типовых задач.</w:t>
      </w:r>
    </w:p>
    <w:p>
      <w:pPr>
        <w:pStyle w:val="16"/>
        <w:spacing w:line="276" w:lineRule="auto"/>
        <w:ind w:firstLine="709"/>
        <w:jc w:val="both"/>
      </w:pPr>
      <w:r>
        <w:t>Освоение</w:t>
      </w:r>
      <w:r>
        <w:rPr>
          <w:spacing w:val="1"/>
        </w:rPr>
        <w:t xml:space="preserve"> </w:t>
      </w:r>
      <w:r>
        <w:t>общеобразовательных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завершается</w:t>
      </w:r>
      <w:r>
        <w:rPr>
          <w:spacing w:val="1"/>
        </w:rPr>
        <w:t xml:space="preserve"> </w:t>
      </w:r>
      <w:r>
        <w:t>обязательной итоговой аттестацией обучающихся, а программ основного общего и среднего общего</w:t>
      </w:r>
      <w:r>
        <w:rPr>
          <w:spacing w:val="1"/>
        </w:rPr>
        <w:t xml:space="preserve"> </w:t>
      </w:r>
      <w:r>
        <w:t>образования – обязательной государственной</w:t>
      </w:r>
      <w:r>
        <w:rPr>
          <w:spacing w:val="2"/>
        </w:rPr>
        <w:t xml:space="preserve"> </w:t>
      </w:r>
      <w:r>
        <w:t>итоговой</w:t>
      </w:r>
      <w:r>
        <w:rPr>
          <w:spacing w:val="1"/>
        </w:rPr>
        <w:t xml:space="preserve"> </w:t>
      </w:r>
      <w:r>
        <w:t>аттестацией.</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Школа в 2020 году не имела свидетельства о государственной аккредитации, поэтому государственная итоговая аттестация   обучающихся 9, 11 классов осуществлялась в образовательной организации, имеющей государственную аккредитацию (МАОУ СОШ №210), аттестаты также выдавались в МАОУ СОШ № 210.</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ind w:firstLine="709"/>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2.5. Оценка востребованности выпускников</w:t>
      </w:r>
    </w:p>
    <w:p>
      <w:pPr>
        <w:spacing w:after="0"/>
        <w:ind w:firstLine="709"/>
        <w:jc w:val="both"/>
        <w:rPr>
          <w:rFonts w:ascii="Times New Roman" w:hAnsi="Times New Roman" w:cs="Times New Roman"/>
          <w:color w:val="000000" w:themeColor="text1"/>
          <w:sz w:val="24"/>
          <w:szCs w:val="24"/>
          <w14:textFill>
            <w14:solidFill>
              <w14:schemeClr w14:val="tx1"/>
            </w14:solidFill>
          </w14:textFill>
        </w:rPr>
      </w:pPr>
    </w:p>
    <w:p>
      <w:pPr>
        <w:shd w:val="clear" w:color="auto" w:fill="FFFFFF"/>
        <w:spacing w:after="0"/>
        <w:ind w:firstLine="709"/>
        <w:jc w:val="right"/>
        <w:rPr>
          <w:rFonts w:ascii="Times New Roman" w:hAnsi="Times New Roman" w:cs="Times New Roman"/>
          <w:b/>
          <w:i/>
          <w:color w:val="000000" w:themeColor="text1"/>
          <w14:textFill>
            <w14:solidFill>
              <w14:schemeClr w14:val="tx1"/>
            </w14:solidFill>
          </w14:textFill>
        </w:rPr>
      </w:pPr>
      <w:r>
        <w:rPr>
          <w:rFonts w:ascii="Times New Roman" w:hAnsi="Times New Roman" w:cs="Times New Roman"/>
          <w:b/>
          <w:i/>
          <w:color w:val="000000" w:themeColor="text1"/>
          <w14:textFill>
            <w14:solidFill>
              <w14:schemeClr w14:val="tx1"/>
            </w14:solidFill>
          </w14:textFill>
        </w:rPr>
        <w:t>Таблица 7</w:t>
      </w:r>
    </w:p>
    <w:p>
      <w:pPr>
        <w:shd w:val="clear" w:color="auto" w:fill="FFFFFF"/>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Поступление выпускников 11-х классов в профессиональные образовательные организации по направлениям профильной и предпрофильной подготовки</w:t>
      </w:r>
    </w:p>
    <w:p>
      <w:pPr>
        <w:shd w:val="clear" w:color="auto" w:fill="FFFFFF"/>
        <w:spacing w:after="0"/>
        <w:ind w:firstLine="709"/>
        <w:jc w:val="both"/>
        <w:rPr>
          <w:rFonts w:ascii="Times New Roman" w:hAnsi="Times New Roman" w:cs="Times New Roman"/>
          <w:b/>
          <w:color w:val="000000" w:themeColor="text1"/>
          <w14:textFill>
            <w14:solidFill>
              <w14:schemeClr w14:val="tx1"/>
            </w14:solidFill>
          </w14:textFill>
        </w:rPr>
      </w:pP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789"/>
        <w:gridCol w:w="1335"/>
        <w:gridCol w:w="1789"/>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454"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Всего выпускников</w:t>
            </w:r>
          </w:p>
          <w:p>
            <w:pPr>
              <w:pStyle w:val="27"/>
              <w:spacing w:line="276" w:lineRule="auto"/>
              <w:ind w:firstLine="709"/>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человек /%</w:t>
            </w:r>
          </w:p>
        </w:tc>
        <w:tc>
          <w:tcPr>
            <w:tcW w:w="1454"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Поступили в ОО СПО</w:t>
            </w:r>
          </w:p>
          <w:p>
            <w:pPr>
              <w:pStyle w:val="27"/>
              <w:spacing w:line="276" w:lineRule="auto"/>
              <w:ind w:firstLine="709"/>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человек/ % от общего числа выпускников</w:t>
            </w:r>
          </w:p>
        </w:tc>
        <w:tc>
          <w:tcPr>
            <w:tcW w:w="1454"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Поступили в ОО ВПО человек/ % от общего числа выпускников</w:t>
            </w:r>
          </w:p>
        </w:tc>
        <w:tc>
          <w:tcPr>
            <w:tcW w:w="1454"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Не получили аттестат</w:t>
            </w:r>
          </w:p>
          <w:p>
            <w:pPr>
              <w:pStyle w:val="27"/>
              <w:spacing w:line="276" w:lineRule="auto"/>
              <w:ind w:firstLine="709"/>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человек/ % от общего числа выпускников</w:t>
            </w:r>
          </w:p>
        </w:tc>
        <w:tc>
          <w:tcPr>
            <w:tcW w:w="1454"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Работа человек/ % от общего числа выпускников</w:t>
            </w:r>
          </w:p>
        </w:tc>
        <w:tc>
          <w:tcPr>
            <w:tcW w:w="1454"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Служба в армии человек/ % от общего числа выпускников</w:t>
            </w:r>
          </w:p>
        </w:tc>
        <w:tc>
          <w:tcPr>
            <w:tcW w:w="598" w:type="dxa"/>
            <w:shd w:val="clear" w:color="auto" w:fill="auto"/>
          </w:tcPr>
          <w:p>
            <w:pPr>
              <w:pStyle w:val="27"/>
              <w:spacing w:line="276" w:lineRule="auto"/>
              <w:jc w:val="both"/>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Другое (указать) человек/ % от общего числа выпускников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54"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30/3%</w:t>
            </w:r>
          </w:p>
        </w:tc>
        <w:tc>
          <w:tcPr>
            <w:tcW w:w="1454"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5/17%</w:t>
            </w:r>
          </w:p>
        </w:tc>
        <w:tc>
          <w:tcPr>
            <w:tcW w:w="1454"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25/83%</w:t>
            </w:r>
          </w:p>
        </w:tc>
        <w:tc>
          <w:tcPr>
            <w:tcW w:w="1454"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c>
          <w:tcPr>
            <w:tcW w:w="1454"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c>
          <w:tcPr>
            <w:tcW w:w="1454"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c>
          <w:tcPr>
            <w:tcW w:w="59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r>
    </w:tbl>
    <w:p>
      <w:pPr>
        <w:shd w:val="clear" w:color="auto" w:fill="FFFFFF"/>
        <w:spacing w:after="0"/>
        <w:rPr>
          <w:rFonts w:ascii="Times New Roman" w:hAnsi="Times New Roman" w:cs="Times New Roman"/>
          <w:b/>
          <w:i/>
          <w:color w:val="000000" w:themeColor="text1"/>
          <w14:textFill>
            <w14:solidFill>
              <w14:schemeClr w14:val="tx1"/>
            </w14:solidFill>
          </w14:textFill>
        </w:rPr>
      </w:pPr>
    </w:p>
    <w:p>
      <w:pPr>
        <w:shd w:val="clear" w:color="auto" w:fill="FFFFFF"/>
        <w:spacing w:after="0"/>
        <w:ind w:firstLine="709"/>
        <w:jc w:val="right"/>
        <w:rPr>
          <w:rFonts w:ascii="Times New Roman" w:hAnsi="Times New Roman" w:cs="Times New Roman"/>
          <w:b/>
          <w:i/>
          <w:color w:val="000000" w:themeColor="text1"/>
          <w14:textFill>
            <w14:solidFill>
              <w14:schemeClr w14:val="tx1"/>
            </w14:solidFill>
          </w14:textFill>
        </w:rPr>
      </w:pPr>
      <w:r>
        <w:rPr>
          <w:rFonts w:ascii="Times New Roman" w:hAnsi="Times New Roman" w:cs="Times New Roman"/>
          <w:b/>
          <w:i/>
          <w:color w:val="000000" w:themeColor="text1"/>
          <w14:textFill>
            <w14:solidFill>
              <w14:schemeClr w14:val="tx1"/>
            </w14:solidFill>
          </w14:textFill>
        </w:rPr>
        <w:t>Таблица 7.1.</w:t>
      </w:r>
    </w:p>
    <w:p>
      <w:pPr>
        <w:shd w:val="clear" w:color="auto" w:fill="FFFFFF"/>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Поступление выпускников 9-х классов в профессиональные образовательные организации</w:t>
      </w:r>
    </w:p>
    <w:p>
      <w:pPr>
        <w:shd w:val="clear" w:color="auto" w:fill="FFFFFF"/>
        <w:spacing w:after="0"/>
        <w:ind w:firstLine="709"/>
        <w:jc w:val="both"/>
        <w:rPr>
          <w:rFonts w:ascii="Times New Roman" w:hAnsi="Times New Roman" w:cs="Times New Roman"/>
          <w:b/>
          <w:color w:val="000000" w:themeColor="text1"/>
          <w14:textFill>
            <w14:solidFill>
              <w14:schemeClr w14:val="tx1"/>
            </w14:solidFill>
          </w14:textFill>
        </w:rPr>
      </w:pPr>
    </w:p>
    <w:tbl>
      <w:tblPr>
        <w:tblStyle w:val="5"/>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275"/>
        <w:gridCol w:w="1418"/>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18"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Численность/удельный вес выпускников 9 класса</w:t>
            </w:r>
          </w:p>
          <w:p>
            <w:pPr>
              <w:pStyle w:val="27"/>
              <w:spacing w:line="276" w:lineRule="auto"/>
              <w:ind w:firstLine="709"/>
              <w:jc w:val="center"/>
              <w:rPr>
                <w:rFonts w:ascii="Times New Roman" w:hAnsi="Times New Roman" w:cs="Times New Roman"/>
                <w:color w:val="000000" w:themeColor="text1"/>
                <w:sz w:val="20"/>
                <w:szCs w:val="20"/>
                <w14:textFill>
                  <w14:solidFill>
                    <w14:schemeClr w14:val="tx1"/>
                  </w14:solidFill>
                </w14:textFill>
              </w:rPr>
            </w:pPr>
          </w:p>
        </w:tc>
        <w:tc>
          <w:tcPr>
            <w:tcW w:w="1418"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Поступили в ОО СПО</w:t>
            </w:r>
          </w:p>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человек/ % от общего числа выпускников</w:t>
            </w:r>
          </w:p>
        </w:tc>
        <w:tc>
          <w:tcPr>
            <w:tcW w:w="1275"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Продолжили обучение в 10 классе ОО</w:t>
            </w:r>
          </w:p>
        </w:tc>
        <w:tc>
          <w:tcPr>
            <w:tcW w:w="1418"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Продолжили обучение в 10 классе другой ОО</w:t>
            </w:r>
          </w:p>
        </w:tc>
        <w:tc>
          <w:tcPr>
            <w:tcW w:w="1417"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Не получили аттестат</w:t>
            </w:r>
          </w:p>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человек/ % от общего числа выпускников</w:t>
            </w:r>
          </w:p>
        </w:tc>
        <w:tc>
          <w:tcPr>
            <w:tcW w:w="1701"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Не продолжили обучение по ООП СОО</w:t>
            </w:r>
          </w:p>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человек/ % от общего числа выпускников</w:t>
            </w:r>
          </w:p>
        </w:tc>
        <w:tc>
          <w:tcPr>
            <w:tcW w:w="1701" w:type="dxa"/>
            <w:shd w:val="clear" w:color="auto" w:fill="auto"/>
          </w:tcPr>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Не поступили в профессиональные образовательные организации</w:t>
            </w:r>
          </w:p>
          <w:p>
            <w:pPr>
              <w:pStyle w:val="27"/>
              <w:spacing w:line="276"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человек/ % от общего числа выпускников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pStyle w:val="27"/>
              <w:spacing w:line="276"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48/4,5%</w:t>
            </w:r>
          </w:p>
        </w:tc>
        <w:tc>
          <w:tcPr>
            <w:tcW w:w="1418" w:type="dxa"/>
            <w:shd w:val="clear" w:color="auto" w:fill="auto"/>
          </w:tcPr>
          <w:p>
            <w:pPr>
              <w:pStyle w:val="27"/>
              <w:spacing w:line="276"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21/2%</w:t>
            </w:r>
          </w:p>
        </w:tc>
        <w:tc>
          <w:tcPr>
            <w:tcW w:w="1275" w:type="dxa"/>
            <w:shd w:val="clear" w:color="auto" w:fill="auto"/>
          </w:tcPr>
          <w:p>
            <w:pPr>
              <w:pStyle w:val="27"/>
              <w:spacing w:line="276"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w:t>
            </w:r>
          </w:p>
        </w:tc>
        <w:tc>
          <w:tcPr>
            <w:tcW w:w="1418" w:type="dxa"/>
            <w:shd w:val="clear" w:color="auto" w:fill="auto"/>
          </w:tcPr>
          <w:p>
            <w:pPr>
              <w:pStyle w:val="27"/>
              <w:spacing w:line="276"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w:t>
            </w:r>
          </w:p>
        </w:tc>
        <w:tc>
          <w:tcPr>
            <w:tcW w:w="1417" w:type="dxa"/>
            <w:shd w:val="clear" w:color="auto" w:fill="auto"/>
          </w:tcPr>
          <w:p>
            <w:pPr>
              <w:pStyle w:val="27"/>
              <w:spacing w:line="276"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p>
            <w:pPr>
              <w:spacing w:after="0"/>
              <w:jc w:val="both"/>
              <w:rPr>
                <w:rFonts w:ascii="Times New Roman" w:hAnsi="Times New Roman" w:cs="Times New Roman"/>
                <w:color w:val="000000" w:themeColor="text1"/>
                <w14:textFill>
                  <w14:solidFill>
                    <w14:schemeClr w14:val="tx1"/>
                  </w14:solidFill>
                </w14:textFill>
              </w:rPr>
            </w:pPr>
          </w:p>
        </w:tc>
      </w:tr>
    </w:tbl>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В 2020 году увеличилось число выпускников 9-ых классов, которые продолжили обучение в других общеобразовательных организациях региона. Это связано с тем, что в Школе введено обучение только по направлению универсального профиля, что недостаточно для удовлетворения спроса всех старшеклассников.</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Количество выпускников, поступающих в ВУЗ, стабильно растет по сравнению с общим количеством выпускников 11-го класса.</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В 2019/20 году школа не работала по ФГОС СОО. Учащиеся 10-х и 11-х классов обучались по универсальному профилю по учебному плану ФК ГОС, БУП 2004. </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В 2020/21 учебном году с учетом запросов учащихся, на основании анкетирования, в целях сохранения контингента учащихся также предложен учебный план универсального профиля.</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ind w:firstLine="709"/>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2.6. Оценка качества кадрового обеспечения</w:t>
      </w:r>
    </w:p>
    <w:p>
      <w:pPr>
        <w:pStyle w:val="16"/>
        <w:tabs>
          <w:tab w:val="left" w:pos="9781"/>
        </w:tabs>
        <w:spacing w:line="276" w:lineRule="auto"/>
        <w:ind w:firstLine="709"/>
        <w:jc w:val="both"/>
      </w:pPr>
      <w:r>
        <w:t>Кадровый</w:t>
      </w:r>
      <w:r>
        <w:rPr>
          <w:spacing w:val="66"/>
        </w:rPr>
        <w:t xml:space="preserve"> </w:t>
      </w:r>
      <w:r>
        <w:t>состав школы соответствует</w:t>
      </w:r>
      <w:r>
        <w:rPr>
          <w:spacing w:val="9"/>
        </w:rPr>
        <w:t xml:space="preserve"> </w:t>
      </w:r>
      <w:r>
        <w:t>уровню</w:t>
      </w:r>
      <w:r>
        <w:rPr>
          <w:spacing w:val="7"/>
        </w:rPr>
        <w:t xml:space="preserve"> </w:t>
      </w:r>
      <w:r>
        <w:t xml:space="preserve">общеобразовательного  </w:t>
      </w:r>
      <w:r>
        <w:rPr>
          <w:spacing w:val="8"/>
        </w:rPr>
        <w:t xml:space="preserve"> </w:t>
      </w:r>
      <w:r>
        <w:t>учреждения,</w:t>
      </w:r>
      <w:r>
        <w:rPr>
          <w:spacing w:val="6"/>
        </w:rPr>
        <w:t xml:space="preserve"> </w:t>
      </w:r>
      <w:r>
        <w:t>что подтверждается</w:t>
      </w:r>
      <w:r>
        <w:rPr>
          <w:spacing w:val="35"/>
        </w:rPr>
        <w:t xml:space="preserve"> </w:t>
      </w:r>
      <w:r>
        <w:t>сравнением</w:t>
      </w:r>
      <w:r>
        <w:rPr>
          <w:spacing w:val="35"/>
        </w:rPr>
        <w:t xml:space="preserve"> </w:t>
      </w:r>
      <w:r>
        <w:t>с</w:t>
      </w:r>
      <w:r>
        <w:rPr>
          <w:spacing w:val="38"/>
        </w:rPr>
        <w:t xml:space="preserve"> </w:t>
      </w:r>
      <w:r>
        <w:t>базовыми</w:t>
      </w:r>
      <w:r>
        <w:rPr>
          <w:spacing w:val="38"/>
        </w:rPr>
        <w:t xml:space="preserve"> </w:t>
      </w:r>
      <w:r>
        <w:t>показателями.</w:t>
      </w:r>
      <w:r>
        <w:rPr>
          <w:spacing w:val="37"/>
        </w:rPr>
        <w:t xml:space="preserve"> </w:t>
      </w:r>
      <w:r>
        <w:t>Эффективно</w:t>
      </w:r>
      <w:r>
        <w:rPr>
          <w:spacing w:val="33"/>
        </w:rPr>
        <w:t xml:space="preserve"> </w:t>
      </w:r>
      <w:r>
        <w:t>работающая</w:t>
      </w:r>
      <w:r>
        <w:rPr>
          <w:spacing w:val="36"/>
        </w:rPr>
        <w:t xml:space="preserve"> </w:t>
      </w:r>
      <w:r>
        <w:t>кадровая</w:t>
      </w:r>
      <w:r>
        <w:rPr>
          <w:spacing w:val="38"/>
        </w:rPr>
        <w:t xml:space="preserve"> </w:t>
      </w:r>
      <w:r>
        <w:t>система</w:t>
      </w:r>
      <w:r>
        <w:rPr>
          <w:spacing w:val="-57"/>
        </w:rPr>
        <w:t xml:space="preserve">                                   </w:t>
      </w:r>
      <w:r>
        <w:t>школы</w:t>
      </w:r>
      <w:r>
        <w:rPr>
          <w:spacing w:val="-1"/>
        </w:rPr>
        <w:t xml:space="preserve"> </w:t>
      </w:r>
      <w:r>
        <w:t>отражается:</w:t>
      </w:r>
    </w:p>
    <w:p>
      <w:pPr>
        <w:pStyle w:val="26"/>
        <w:widowControl w:val="0"/>
        <w:numPr>
          <w:ilvl w:val="2"/>
          <w:numId w:val="6"/>
        </w:numPr>
        <w:tabs>
          <w:tab w:val="left" w:pos="1526"/>
          <w:tab w:val="left" w:pos="1527"/>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6"/>
          <w:sz w:val="24"/>
        </w:rPr>
        <w:t xml:space="preserve"> </w:t>
      </w:r>
      <w:r>
        <w:rPr>
          <w:rFonts w:ascii="Times New Roman" w:hAnsi="Times New Roman" w:cs="Times New Roman"/>
          <w:sz w:val="24"/>
        </w:rPr>
        <w:t>показателях</w:t>
      </w:r>
      <w:r>
        <w:rPr>
          <w:rFonts w:ascii="Times New Roman" w:hAnsi="Times New Roman" w:cs="Times New Roman"/>
          <w:spacing w:val="-2"/>
          <w:sz w:val="24"/>
        </w:rPr>
        <w:t xml:space="preserve"> </w:t>
      </w:r>
      <w:r>
        <w:rPr>
          <w:rFonts w:ascii="Times New Roman" w:hAnsi="Times New Roman" w:cs="Times New Roman"/>
          <w:sz w:val="24"/>
        </w:rPr>
        <w:t>образования</w:t>
      </w:r>
      <w:r>
        <w:rPr>
          <w:rFonts w:ascii="Times New Roman" w:hAnsi="Times New Roman" w:cs="Times New Roman"/>
          <w:spacing w:val="-2"/>
          <w:sz w:val="24"/>
        </w:rPr>
        <w:t xml:space="preserve"> </w:t>
      </w:r>
      <w:r>
        <w:rPr>
          <w:rFonts w:ascii="Times New Roman" w:hAnsi="Times New Roman" w:cs="Times New Roman"/>
          <w:sz w:val="24"/>
        </w:rPr>
        <w:t>учителей;</w:t>
      </w:r>
    </w:p>
    <w:p>
      <w:pPr>
        <w:pStyle w:val="26"/>
        <w:widowControl w:val="0"/>
        <w:numPr>
          <w:ilvl w:val="2"/>
          <w:numId w:val="6"/>
        </w:numPr>
        <w:tabs>
          <w:tab w:val="left" w:pos="1526"/>
          <w:tab w:val="left" w:pos="1527"/>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4"/>
          <w:sz w:val="24"/>
        </w:rPr>
        <w:t xml:space="preserve"> </w:t>
      </w:r>
      <w:r>
        <w:rPr>
          <w:rFonts w:ascii="Times New Roman" w:hAnsi="Times New Roman" w:cs="Times New Roman"/>
          <w:sz w:val="24"/>
        </w:rPr>
        <w:t>квалификационных категориях;</w:t>
      </w:r>
    </w:p>
    <w:p>
      <w:pPr>
        <w:pStyle w:val="26"/>
        <w:widowControl w:val="0"/>
        <w:numPr>
          <w:ilvl w:val="2"/>
          <w:numId w:val="6"/>
        </w:numPr>
        <w:tabs>
          <w:tab w:val="left" w:pos="1526"/>
          <w:tab w:val="left" w:pos="1527"/>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4"/>
          <w:sz w:val="24"/>
        </w:rPr>
        <w:t xml:space="preserve"> </w:t>
      </w:r>
      <w:r>
        <w:rPr>
          <w:rFonts w:ascii="Times New Roman" w:hAnsi="Times New Roman" w:cs="Times New Roman"/>
          <w:sz w:val="24"/>
        </w:rPr>
        <w:t>повышении</w:t>
      </w:r>
      <w:r>
        <w:rPr>
          <w:rFonts w:ascii="Times New Roman" w:hAnsi="Times New Roman" w:cs="Times New Roman"/>
          <w:spacing w:val="-3"/>
          <w:sz w:val="24"/>
        </w:rPr>
        <w:t xml:space="preserve"> </w:t>
      </w:r>
      <w:r>
        <w:rPr>
          <w:rFonts w:ascii="Times New Roman" w:hAnsi="Times New Roman" w:cs="Times New Roman"/>
          <w:sz w:val="24"/>
        </w:rPr>
        <w:t>квалификации;</w:t>
      </w:r>
    </w:p>
    <w:p>
      <w:pPr>
        <w:pStyle w:val="26"/>
        <w:widowControl w:val="0"/>
        <w:numPr>
          <w:ilvl w:val="2"/>
          <w:numId w:val="6"/>
        </w:numPr>
        <w:tabs>
          <w:tab w:val="left" w:pos="1526"/>
          <w:tab w:val="left" w:pos="1527"/>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6"/>
          <w:sz w:val="24"/>
        </w:rPr>
        <w:t xml:space="preserve"> </w:t>
      </w:r>
      <w:r>
        <w:rPr>
          <w:rFonts w:ascii="Times New Roman" w:hAnsi="Times New Roman" w:cs="Times New Roman"/>
          <w:sz w:val="24"/>
        </w:rPr>
        <w:t>готовности</w:t>
      </w:r>
      <w:r>
        <w:rPr>
          <w:rFonts w:ascii="Times New Roman" w:hAnsi="Times New Roman" w:cs="Times New Roman"/>
          <w:spacing w:val="-3"/>
          <w:sz w:val="24"/>
        </w:rPr>
        <w:t xml:space="preserve"> </w:t>
      </w:r>
      <w:r>
        <w:rPr>
          <w:rFonts w:ascii="Times New Roman" w:hAnsi="Times New Roman" w:cs="Times New Roman"/>
          <w:sz w:val="24"/>
        </w:rPr>
        <w:t>администрации</w:t>
      </w:r>
      <w:r>
        <w:rPr>
          <w:rFonts w:ascii="Times New Roman" w:hAnsi="Times New Roman" w:cs="Times New Roman"/>
          <w:spacing w:val="-4"/>
          <w:sz w:val="24"/>
        </w:rPr>
        <w:t xml:space="preserve"> </w:t>
      </w:r>
      <w:r>
        <w:rPr>
          <w:rFonts w:ascii="Times New Roman" w:hAnsi="Times New Roman" w:cs="Times New Roman"/>
          <w:sz w:val="24"/>
        </w:rPr>
        <w:t>к</w:t>
      </w:r>
      <w:r>
        <w:rPr>
          <w:rFonts w:ascii="Times New Roman" w:hAnsi="Times New Roman" w:cs="Times New Roman"/>
          <w:spacing w:val="-4"/>
          <w:sz w:val="24"/>
        </w:rPr>
        <w:t xml:space="preserve"> </w:t>
      </w:r>
      <w:r>
        <w:rPr>
          <w:rFonts w:ascii="Times New Roman" w:hAnsi="Times New Roman" w:cs="Times New Roman"/>
          <w:sz w:val="24"/>
        </w:rPr>
        <w:t>оперативному</w:t>
      </w:r>
      <w:r>
        <w:rPr>
          <w:rFonts w:ascii="Times New Roman" w:hAnsi="Times New Roman" w:cs="Times New Roman"/>
          <w:spacing w:val="-10"/>
          <w:sz w:val="24"/>
        </w:rPr>
        <w:t xml:space="preserve"> </w:t>
      </w:r>
      <w:r>
        <w:rPr>
          <w:rFonts w:ascii="Times New Roman" w:hAnsi="Times New Roman" w:cs="Times New Roman"/>
          <w:sz w:val="24"/>
        </w:rPr>
        <w:t>принятию</w:t>
      </w:r>
      <w:r>
        <w:rPr>
          <w:rFonts w:ascii="Times New Roman" w:hAnsi="Times New Roman" w:cs="Times New Roman"/>
          <w:spacing w:val="-2"/>
          <w:sz w:val="24"/>
        </w:rPr>
        <w:t xml:space="preserve"> </w:t>
      </w:r>
      <w:r>
        <w:rPr>
          <w:rFonts w:ascii="Times New Roman" w:hAnsi="Times New Roman" w:cs="Times New Roman"/>
          <w:sz w:val="24"/>
        </w:rPr>
        <w:t>управленческих</w:t>
      </w:r>
      <w:r>
        <w:rPr>
          <w:rFonts w:ascii="Times New Roman" w:hAnsi="Times New Roman" w:cs="Times New Roman"/>
          <w:spacing w:val="-2"/>
          <w:sz w:val="24"/>
        </w:rPr>
        <w:t xml:space="preserve"> </w:t>
      </w:r>
      <w:r>
        <w:rPr>
          <w:rFonts w:ascii="Times New Roman" w:hAnsi="Times New Roman" w:cs="Times New Roman"/>
          <w:sz w:val="24"/>
        </w:rPr>
        <w:t>решений.</w:t>
      </w:r>
    </w:p>
    <w:p>
      <w:pPr>
        <w:shd w:val="clear" w:color="auto" w:fill="FFFFFF"/>
        <w:spacing w:after="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Данные, используемые для проведения оценочных процедур в рамках показателя «Качество кадрового обеспечения» МСОКО, представлены в таблицах 8,9.</w:t>
      </w:r>
    </w:p>
    <w:p>
      <w:pPr>
        <w:shd w:val="clear" w:color="auto" w:fill="FFFFFF"/>
        <w:spacing w:after="0"/>
        <w:ind w:firstLine="709"/>
        <w:jc w:val="right"/>
        <w:rPr>
          <w:rFonts w:ascii="Times New Roman" w:hAnsi="Times New Roman" w:cs="Times New Roman"/>
          <w:b/>
          <w:i/>
        </w:rPr>
      </w:pPr>
    </w:p>
    <w:p>
      <w:pPr>
        <w:shd w:val="clear" w:color="auto" w:fill="FFFFFF"/>
        <w:spacing w:after="0"/>
        <w:ind w:firstLine="709"/>
        <w:jc w:val="right"/>
        <w:rPr>
          <w:rFonts w:ascii="Times New Roman" w:hAnsi="Times New Roman" w:cs="Times New Roman"/>
          <w:b/>
          <w:i/>
        </w:rPr>
      </w:pPr>
      <w:r>
        <w:rPr>
          <w:rFonts w:ascii="Times New Roman" w:hAnsi="Times New Roman" w:cs="Times New Roman"/>
          <w:b/>
          <w:i/>
        </w:rPr>
        <w:t>Таблица 8</w:t>
      </w:r>
    </w:p>
    <w:p>
      <w:pPr>
        <w:shd w:val="clear" w:color="auto" w:fill="FFFFFF"/>
        <w:spacing w:after="0"/>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Качество кадрового обеспечения</w:t>
      </w:r>
    </w:p>
    <w:p>
      <w:pPr>
        <w:shd w:val="clear" w:color="auto" w:fill="FFFFFF"/>
        <w:spacing w:after="0"/>
        <w:ind w:firstLine="709"/>
        <w:jc w:val="center"/>
        <w:rPr>
          <w:rFonts w:ascii="Times New Roman" w:hAnsi="Times New Roman" w:cs="Times New Roman"/>
          <w:b/>
          <w:color w:val="000000" w:themeColor="text1"/>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Показатель</w:t>
            </w:r>
          </w:p>
        </w:tc>
        <w:tc>
          <w:tcPr>
            <w:tcW w:w="2268" w:type="dxa"/>
            <w:shd w:val="clear" w:color="auto" w:fill="auto"/>
          </w:tcPr>
          <w:p>
            <w:pPr>
              <w:spacing w:after="0"/>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Всего педагогических работников</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Административно-управленческие работники:</w:t>
            </w:r>
          </w:p>
        </w:tc>
        <w:tc>
          <w:tcPr>
            <w:tcW w:w="2268" w:type="dxa"/>
            <w:shd w:val="clear" w:color="auto" w:fill="auto"/>
          </w:tcPr>
          <w:p>
            <w:pPr>
              <w:spacing w:after="0"/>
              <w:ind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прошедшие за последние 3 года профессиональную переподготовку по программе «Менеджмент» и т.п.</w:t>
            </w:r>
          </w:p>
        </w:tc>
        <w:tc>
          <w:tcPr>
            <w:tcW w:w="2268" w:type="dxa"/>
            <w:shd w:val="clear" w:color="auto" w:fill="auto"/>
          </w:tcPr>
          <w:p>
            <w:pPr>
              <w:spacing w:after="0"/>
              <w:ind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прошедшие за последние 3 года повышение квалификации по дополнительным профессиональным программам, из них по вопросам:</w:t>
            </w:r>
          </w:p>
        </w:tc>
        <w:tc>
          <w:tcPr>
            <w:tcW w:w="2268" w:type="dxa"/>
            <w:shd w:val="clear" w:color="auto" w:fill="auto"/>
          </w:tcPr>
          <w:p>
            <w:pPr>
              <w:spacing w:after="0"/>
              <w:ind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hd w:val="clear" w:color="auto" w:fill="FFFFFF"/>
              <w:tabs>
                <w:tab w:val="left" w:pos="1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использования результатов оценочных процедур</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hd w:val="clear" w:color="auto" w:fill="FFFFFF"/>
              <w:tabs>
                <w:tab w:val="left" w:pos="1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приоритетных направлений воспитания и социализации обучающихся</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выявления, поддержки и развития способностей и талантов у детей и молодежи</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Педагогические работники, имеющие:</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высшую квалификационную категорию</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первую квалификационную категорию</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Pr>
          <w:p>
            <w:pPr>
              <w:pStyle w:val="37"/>
              <w:spacing w:line="276" w:lineRule="auto"/>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Доля педагогических работников, прошедших повышение квалификации за последние 3 года </w:t>
            </w:r>
          </w:p>
        </w:tc>
        <w:tc>
          <w:tcPr>
            <w:tcW w:w="2268" w:type="dxa"/>
          </w:tcPr>
          <w:p>
            <w:pPr>
              <w:pStyle w:val="37"/>
              <w:spacing w:line="276" w:lineRule="auto"/>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Работники ОУ, прошедшие за последние 3 года  повышение квалификации по дополнительным профессиональным программам,  из них по вопросам:</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7763" w:type="dxa"/>
            <w:shd w:val="clear" w:color="auto" w:fill="auto"/>
          </w:tcPr>
          <w:p>
            <w:pPr>
              <w:shd w:val="clear" w:color="auto" w:fill="FFFFFF"/>
              <w:tabs>
                <w:tab w:val="left" w:pos="1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использования результатов оценочных процедур</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3/6%</w:t>
            </w:r>
          </w:p>
          <w:p>
            <w:pPr>
              <w:spacing w:after="0"/>
              <w:ind w:firstLine="709"/>
              <w:jc w:val="both"/>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763" w:type="dxa"/>
            <w:shd w:val="clear" w:color="auto" w:fill="auto"/>
          </w:tcPr>
          <w:p>
            <w:pPr>
              <w:shd w:val="clear" w:color="auto" w:fill="FFFFFF"/>
              <w:tabs>
                <w:tab w:val="left" w:pos="1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приоритетных направлений воспитания и социализации обучающихся</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выявления, поддержки и развития способностей и талантов у детей и молодежи</w:t>
            </w:r>
          </w:p>
          <w:p>
            <w:pPr>
              <w:spacing w:after="0"/>
              <w:ind w:firstLine="709"/>
              <w:jc w:val="both"/>
              <w:rPr>
                <w:rFonts w:ascii="Times New Roman" w:hAnsi="Times New Roman" w:cs="Times New Roman"/>
                <w:color w:val="000000" w:themeColor="text1"/>
                <w14:textFill>
                  <w14:solidFill>
                    <w14:schemeClr w14:val="tx1"/>
                  </w14:solidFill>
                </w14:textFill>
              </w:rPr>
            </w:pP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работа с обучающимися с ОВЗ в условиях реализации адаптированных общеобразовательных программ</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Работники ОУ, прошедшие за последние 3 года профессиональную переподготовку</w:t>
            </w:r>
          </w:p>
        </w:tc>
        <w:tc>
          <w:tcPr>
            <w:tcW w:w="226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8/15%</w:t>
            </w:r>
          </w:p>
        </w:tc>
      </w:tr>
    </w:tbl>
    <w:p>
      <w:pPr>
        <w:shd w:val="clear" w:color="auto" w:fill="FFFFFF"/>
        <w:spacing w:after="0"/>
        <w:ind w:firstLine="709"/>
        <w:jc w:val="both"/>
        <w:rPr>
          <w:rFonts w:ascii="Times New Roman" w:hAnsi="Times New Roman" w:cs="Times New Roman"/>
          <w:b/>
          <w:i/>
        </w:rPr>
      </w:pPr>
    </w:p>
    <w:p>
      <w:pPr>
        <w:shd w:val="clear" w:color="auto" w:fill="FFFFFF"/>
        <w:spacing w:after="0"/>
        <w:ind w:firstLine="709"/>
        <w:jc w:val="right"/>
        <w:rPr>
          <w:rFonts w:ascii="Times New Roman" w:hAnsi="Times New Roman" w:cs="Times New Roman"/>
          <w:b/>
          <w:i/>
        </w:rPr>
      </w:pPr>
    </w:p>
    <w:p>
      <w:pPr>
        <w:shd w:val="clear" w:color="auto" w:fill="FFFFFF"/>
        <w:spacing w:after="0"/>
        <w:ind w:firstLine="709"/>
        <w:jc w:val="right"/>
        <w:rPr>
          <w:rFonts w:ascii="Times New Roman" w:hAnsi="Times New Roman" w:cs="Times New Roman"/>
          <w:b/>
          <w:i/>
        </w:rPr>
      </w:pPr>
      <w:r>
        <w:rPr>
          <w:rFonts w:ascii="Times New Roman" w:hAnsi="Times New Roman" w:cs="Times New Roman"/>
          <w:b/>
          <w:i/>
        </w:rPr>
        <w:t>Таблица 9</w:t>
      </w:r>
    </w:p>
    <w:p>
      <w:pPr>
        <w:shd w:val="clear" w:color="auto" w:fill="FFFFFF"/>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Результативность участия работников в очных, очно-заочных конкурсах профессионального мастерства (районного, муниципального, регионального и всероссийского уровней)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4"/>
        <w:gridCol w:w="2028"/>
        <w:gridCol w:w="178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4" w:type="dxa"/>
            <w:shd w:val="clear" w:color="auto" w:fill="auto"/>
          </w:tcPr>
          <w:p>
            <w:pPr>
              <w:tabs>
                <w:tab w:val="left" w:pos="142"/>
                <w:tab w:val="left" w:pos="542"/>
              </w:tabs>
              <w:spacing w:after="0"/>
              <w:ind w:firstLine="709"/>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Название конкурса</w:t>
            </w:r>
          </w:p>
        </w:tc>
        <w:tc>
          <w:tcPr>
            <w:tcW w:w="2028" w:type="dxa"/>
            <w:shd w:val="clear" w:color="auto" w:fill="auto"/>
          </w:tcPr>
          <w:p>
            <w:pPr>
              <w:tabs>
                <w:tab w:val="left" w:pos="142"/>
                <w:tab w:val="left" w:pos="542"/>
              </w:tabs>
              <w:spacing w:after="0"/>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Уровень</w:t>
            </w:r>
          </w:p>
        </w:tc>
        <w:tc>
          <w:tcPr>
            <w:tcW w:w="1784" w:type="dxa"/>
            <w:shd w:val="clear" w:color="auto" w:fill="auto"/>
          </w:tcPr>
          <w:p>
            <w:pPr>
              <w:spacing w:after="0"/>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Результат</w:t>
            </w:r>
          </w:p>
        </w:tc>
        <w:tc>
          <w:tcPr>
            <w:tcW w:w="2475" w:type="dxa"/>
            <w:shd w:val="clear" w:color="auto" w:fill="auto"/>
          </w:tcPr>
          <w:p>
            <w:pPr>
              <w:spacing w:after="0"/>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ФИО, должность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4" w:type="dxa"/>
            <w:shd w:val="clear" w:color="auto" w:fill="auto"/>
            <w:vAlign w:val="center"/>
          </w:tcPr>
          <w:p>
            <w:pPr>
              <w:tabs>
                <w:tab w:val="left" w:pos="142"/>
                <w:tab w:val="left" w:pos="5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«Учитель года»</w:t>
            </w:r>
          </w:p>
        </w:tc>
        <w:tc>
          <w:tcPr>
            <w:tcW w:w="2028" w:type="dxa"/>
            <w:shd w:val="clear" w:color="auto" w:fill="auto"/>
          </w:tcPr>
          <w:p>
            <w:pPr>
              <w:tabs>
                <w:tab w:val="left" w:pos="142"/>
                <w:tab w:val="left" w:pos="542"/>
              </w:tabs>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районный</w:t>
            </w:r>
          </w:p>
        </w:tc>
        <w:tc>
          <w:tcPr>
            <w:tcW w:w="1784"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участник</w:t>
            </w:r>
          </w:p>
        </w:tc>
        <w:tc>
          <w:tcPr>
            <w:tcW w:w="247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4" w:type="dxa"/>
            <w:shd w:val="clear" w:color="auto" w:fill="auto"/>
          </w:tcPr>
          <w:p>
            <w:pPr>
              <w:tabs>
                <w:tab w:val="left" w:pos="142"/>
                <w:tab w:val="left" w:pos="5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«Педагогический дебют»</w:t>
            </w:r>
          </w:p>
        </w:tc>
        <w:tc>
          <w:tcPr>
            <w:tcW w:w="2028" w:type="dxa"/>
            <w:shd w:val="clear" w:color="auto" w:fill="auto"/>
          </w:tcPr>
          <w:p>
            <w:pPr>
              <w:tabs>
                <w:tab w:val="left" w:pos="142"/>
                <w:tab w:val="left" w:pos="542"/>
              </w:tabs>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районный</w:t>
            </w:r>
          </w:p>
        </w:tc>
        <w:tc>
          <w:tcPr>
            <w:tcW w:w="1784"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лауреат</w:t>
            </w:r>
          </w:p>
        </w:tc>
        <w:tc>
          <w:tcPr>
            <w:tcW w:w="247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Гребинюк В.Н.,учитель начальных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4" w:type="dxa"/>
            <w:shd w:val="clear" w:color="auto" w:fill="auto"/>
          </w:tcPr>
          <w:p>
            <w:pPr>
              <w:tabs>
                <w:tab w:val="left" w:pos="142"/>
                <w:tab w:val="left" w:pos="542"/>
              </w:tabs>
              <w:spacing w:after="0"/>
              <w:ind w:firstLine="709"/>
              <w:jc w:val="both"/>
              <w:rPr>
                <w:rFonts w:ascii="Times New Roman" w:hAnsi="Times New Roman" w:cs="Times New Roman"/>
              </w:rPr>
            </w:pPr>
            <w:r>
              <w:rPr>
                <w:rFonts w:ascii="Times New Roman" w:hAnsi="Times New Roman" w:cs="Times New Roman"/>
              </w:rPr>
              <w:t>Конкурс электронных газет  в рамках 16 Областной Недели психологии «Духовно-нравственное и патриотическое воспитание: профессиональное взаимодействие педагога-психолога с педагогическими работниками</w:t>
            </w:r>
          </w:p>
        </w:tc>
        <w:tc>
          <w:tcPr>
            <w:tcW w:w="2028" w:type="dxa"/>
            <w:shd w:val="clear" w:color="auto" w:fill="auto"/>
          </w:tcPr>
          <w:p>
            <w:pPr>
              <w:tabs>
                <w:tab w:val="left" w:pos="142"/>
                <w:tab w:val="left" w:pos="542"/>
              </w:tabs>
              <w:spacing w:after="0"/>
              <w:jc w:val="center"/>
              <w:rPr>
                <w:rFonts w:ascii="Times New Roman" w:hAnsi="Times New Roman" w:cs="Times New Roman"/>
              </w:rPr>
            </w:pPr>
            <w:r>
              <w:rPr>
                <w:rFonts w:ascii="Times New Roman" w:hAnsi="Times New Roman" w:cs="Times New Roman"/>
              </w:rPr>
              <w:t>областной</w:t>
            </w:r>
          </w:p>
        </w:tc>
        <w:tc>
          <w:tcPr>
            <w:tcW w:w="1784" w:type="dxa"/>
            <w:shd w:val="clear" w:color="auto" w:fill="auto"/>
          </w:tcPr>
          <w:p>
            <w:pPr>
              <w:spacing w:after="0"/>
              <w:jc w:val="center"/>
              <w:rPr>
                <w:rFonts w:ascii="Times New Roman" w:hAnsi="Times New Roman" w:cs="Times New Roman"/>
              </w:rPr>
            </w:pPr>
            <w:r>
              <w:rPr>
                <w:rFonts w:ascii="Times New Roman" w:hAnsi="Times New Roman" w:cs="Times New Roman"/>
              </w:rPr>
              <w:t>победитель</w:t>
            </w:r>
          </w:p>
        </w:tc>
        <w:tc>
          <w:tcPr>
            <w:tcW w:w="2475" w:type="dxa"/>
            <w:shd w:val="clear" w:color="auto" w:fill="auto"/>
          </w:tcPr>
          <w:p>
            <w:pPr>
              <w:spacing w:after="0"/>
              <w:jc w:val="both"/>
              <w:rPr>
                <w:rFonts w:ascii="Times New Roman" w:hAnsi="Times New Roman" w:cs="Times New Roman"/>
              </w:rPr>
            </w:pPr>
            <w:r>
              <w:rPr>
                <w:rFonts w:ascii="Times New Roman" w:hAnsi="Times New Roman" w:cs="Times New Roman"/>
              </w:rPr>
              <w:t>Балабекян Е.С., 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4" w:type="dxa"/>
            <w:shd w:val="clear" w:color="auto" w:fill="auto"/>
          </w:tcPr>
          <w:p>
            <w:pPr>
              <w:tabs>
                <w:tab w:val="left" w:pos="142"/>
                <w:tab w:val="left" w:pos="5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Мевлана» - профессиональный конкурс педагогического мастерства Минпросвещения Турецкой Республики</w:t>
            </w:r>
          </w:p>
        </w:tc>
        <w:tc>
          <w:tcPr>
            <w:tcW w:w="2028" w:type="dxa"/>
            <w:shd w:val="clear" w:color="auto" w:fill="auto"/>
          </w:tcPr>
          <w:p>
            <w:pPr>
              <w:tabs>
                <w:tab w:val="left" w:pos="142"/>
                <w:tab w:val="left" w:pos="542"/>
              </w:tabs>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международный</w:t>
            </w:r>
          </w:p>
        </w:tc>
        <w:tc>
          <w:tcPr>
            <w:tcW w:w="1784"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победитель</w:t>
            </w:r>
          </w:p>
        </w:tc>
        <w:tc>
          <w:tcPr>
            <w:tcW w:w="247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4" w:type="dxa"/>
            <w:shd w:val="clear" w:color="auto" w:fill="auto"/>
          </w:tcPr>
          <w:p>
            <w:pPr>
              <w:tabs>
                <w:tab w:val="left" w:pos="142"/>
                <w:tab w:val="left" w:pos="542"/>
              </w:tabs>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Международный  педагогический конкурс «Педагогический проект» от проекта </w:t>
            </w:r>
            <w:r>
              <w:fldChar w:fldCharType="begin"/>
            </w:r>
            <w:r>
              <w:instrText xml:space="preserve"> HYPERLINK "http://WWW.myartlab.ru" </w:instrText>
            </w:r>
            <w:r>
              <w:fldChar w:fldCharType="separate"/>
            </w:r>
            <w:r>
              <w:rPr>
                <w:rStyle w:val="9"/>
                <w:rFonts w:ascii="Times New Roman" w:hAnsi="Times New Roman" w:cs="Times New Roman"/>
                <w:color w:val="000000" w:themeColor="text1"/>
                <w:lang w:val="en-US"/>
                <w14:textFill>
                  <w14:solidFill>
                    <w14:schemeClr w14:val="tx1"/>
                  </w14:solidFill>
                </w14:textFill>
              </w:rPr>
              <w:t>WWW</w:t>
            </w:r>
            <w:r>
              <w:rPr>
                <w:rStyle w:val="9"/>
                <w:rFonts w:ascii="Times New Roman" w:hAnsi="Times New Roman" w:cs="Times New Roman"/>
                <w:color w:val="000000" w:themeColor="text1"/>
                <w14:textFill>
                  <w14:solidFill>
                    <w14:schemeClr w14:val="tx1"/>
                  </w14:solidFill>
                </w14:textFill>
              </w:rPr>
              <w:t>.</w:t>
            </w:r>
            <w:r>
              <w:rPr>
                <w:rStyle w:val="9"/>
                <w:rFonts w:ascii="Times New Roman" w:hAnsi="Times New Roman" w:cs="Times New Roman"/>
                <w:color w:val="000000" w:themeColor="text1"/>
                <w:lang w:val="en-US"/>
                <w14:textFill>
                  <w14:solidFill>
                    <w14:schemeClr w14:val="tx1"/>
                  </w14:solidFill>
                </w14:textFill>
              </w:rPr>
              <w:t>myartlab</w:t>
            </w:r>
            <w:r>
              <w:rPr>
                <w:rStyle w:val="9"/>
                <w:rFonts w:ascii="Times New Roman" w:hAnsi="Times New Roman" w:cs="Times New Roman"/>
                <w:color w:val="000000" w:themeColor="text1"/>
                <w14:textFill>
                  <w14:solidFill>
                    <w14:schemeClr w14:val="tx1"/>
                  </w14:solidFill>
                </w14:textFill>
              </w:rPr>
              <w:t>.</w:t>
            </w:r>
            <w:r>
              <w:rPr>
                <w:rStyle w:val="9"/>
                <w:rFonts w:ascii="Times New Roman" w:hAnsi="Times New Roman" w:cs="Times New Roman"/>
                <w:color w:val="000000" w:themeColor="text1"/>
                <w:lang w:val="en-US"/>
                <w14:textFill>
                  <w14:solidFill>
                    <w14:schemeClr w14:val="tx1"/>
                  </w14:solidFill>
                </w14:textFill>
              </w:rPr>
              <w:t>ru</w:t>
            </w:r>
            <w:r>
              <w:rPr>
                <w:rStyle w:val="9"/>
                <w:rFonts w:ascii="Times New Roman" w:hAnsi="Times New Roman" w:cs="Times New Roman"/>
                <w:color w:val="000000" w:themeColor="text1"/>
                <w:lang w:val="en-US"/>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tc>
        <w:tc>
          <w:tcPr>
            <w:tcW w:w="2028" w:type="dxa"/>
            <w:shd w:val="clear" w:color="auto" w:fill="auto"/>
          </w:tcPr>
          <w:p>
            <w:pPr>
              <w:tabs>
                <w:tab w:val="left" w:pos="142"/>
                <w:tab w:val="left" w:pos="542"/>
              </w:tabs>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международный</w:t>
            </w:r>
          </w:p>
        </w:tc>
        <w:tc>
          <w:tcPr>
            <w:tcW w:w="1784"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участник</w:t>
            </w:r>
          </w:p>
        </w:tc>
        <w:tc>
          <w:tcPr>
            <w:tcW w:w="247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Вандакурова А.А., учитель английского языка</w:t>
            </w:r>
          </w:p>
        </w:tc>
      </w:tr>
    </w:tbl>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На период самообследования в Школе работают 48 педагогов, из них 3 – внутренних совместителя, 1 - внешний совместитель. Из них 17 человек имеют среднее специальное образование и 7 из них обучаются в вузе. </w:t>
      </w:r>
    </w:p>
    <w:p>
      <w:pPr>
        <w:pStyle w:val="26"/>
        <w:numPr>
          <w:ilvl w:val="0"/>
          <w:numId w:val="7"/>
        </w:numPr>
        <w:spacing w:after="0"/>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по профилю педагогических работников согласно штатному расписанию: учителя-предметники – 48, педагог-психолог - 3, социальный педагог - 1, учитель-логопед - 2, педагог - организатор-2, педагог дополнительного образования - 2, педагог-библиотекарь - 1, инструктор по физической культуре - 1.</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Основные принципы кадровой политики направлен: на сохранение, укрепление и развитие кадрового потенциала; создание квалифицированного коллектива, способного работать в современных условиях; повышения уровня квалификации персонала.</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pPr>
        <w:numPr>
          <w:ilvl w:val="0"/>
          <w:numId w:val="8"/>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образовательная деятельность в школе обеспечена квалифицированным профессиональным педагогическим составом;</w:t>
      </w:r>
    </w:p>
    <w:p>
      <w:pPr>
        <w:numPr>
          <w:ilvl w:val="0"/>
          <w:numId w:val="8"/>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в Школе создана устойчивая целевая кадровая система, в которой осуществляется подготовка новых кадров из числа собственных</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w:t>
      </w:r>
      <w:r>
        <w:rPr>
          <w:rFonts w:ascii="Times New Roman" w:hAnsi="Times New Roman" w:eastAsia="Times New Roman" w:cs="Times New Roman"/>
          <w:iCs/>
          <w:color w:val="000000" w:themeColor="text1"/>
          <w:sz w:val="24"/>
          <w:szCs w:val="24"/>
          <w:lang w:eastAsia="ru-RU"/>
          <w14:textFill>
            <w14:solidFill>
              <w14:schemeClr w14:val="tx1"/>
            </w14:solidFill>
          </w14:textFill>
        </w:rPr>
        <w:t>выпускников и привлекаемых студентов ВУЗов;</w:t>
      </w:r>
    </w:p>
    <w:p>
      <w:pPr>
        <w:numPr>
          <w:ilvl w:val="0"/>
          <w:numId w:val="8"/>
        </w:numPr>
        <w:spacing w:after="0"/>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кадровый потенциал Школы динамично развивается на основе целенаправленной работы по</w:t>
      </w:r>
      <w:r>
        <w:rPr>
          <w:rFonts w:ascii="Times New Roman" w:hAnsi="Times New Roman" w:eastAsia="Times New Roman" w:cs="Times New Roman"/>
          <w:b/>
          <w:bCs/>
          <w:color w:val="000000" w:themeColor="text1"/>
          <w:sz w:val="24"/>
          <w:szCs w:val="24"/>
          <w:lang w:eastAsia="ru-RU"/>
          <w14:textFill>
            <w14:solidFill>
              <w14:schemeClr w14:val="tx1"/>
            </w14:solidFill>
          </w14:textFill>
        </w:rPr>
        <w:t xml:space="preserve"> </w:t>
      </w:r>
      <w:r>
        <w:rPr>
          <w:rFonts w:ascii="Times New Roman" w:hAnsi="Times New Roman" w:eastAsia="Times New Roman" w:cs="Times New Roman"/>
          <w:iCs/>
          <w:color w:val="000000" w:themeColor="text1"/>
          <w:sz w:val="24"/>
          <w:szCs w:val="24"/>
          <w:lang w:eastAsia="ru-RU"/>
          <w14:textFill>
            <w14:solidFill>
              <w14:schemeClr w14:val="tx1"/>
            </w14:solidFill>
          </w14:textFill>
        </w:rPr>
        <w:t>повышению квалификации педагогов.</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По итогам 2020 года Школа перешла на применение профессиональных стандартов. Из 50 педагогических работниов Школы все педагогические работники соответствуют квалификационным требованиям профстандартов «Педагог», «Специалист в области воспитания»,«Педагог-психолог». (</w:t>
      </w:r>
      <w:r>
        <w:fldChar w:fldCharType="begin"/>
      </w:r>
      <w:r>
        <w:instrText xml:space="preserve"> HYPERLINK "http://www.consultant.ru/document/cons_doc_LAW_157436/27ea8a34d632b62e84dd201849f6c7bf127d5ec6/" </w:instrText>
      </w:r>
      <w:r>
        <w:fldChar w:fldCharType="separate"/>
      </w:r>
      <w:r>
        <w:rPr>
          <w:rStyle w:val="9"/>
          <w:rFonts w:ascii="Times New Roman" w:hAnsi="Times New Roman" w:eastAsia="Times New Roman" w:cs="Times New Roman"/>
          <w:iCs/>
          <w:color w:val="auto"/>
          <w:sz w:val="24"/>
          <w:szCs w:val="24"/>
          <w:lang w:eastAsia="ru-RU"/>
        </w:rPr>
        <w:t>http://www.consultant.ru/document/cons_doc_LAW_157436/27ea8a34d632b62e84dd201849f6c7bf127d5ec6/</w:t>
      </w:r>
      <w:r>
        <w:rPr>
          <w:rStyle w:val="9"/>
          <w:rFonts w:ascii="Times New Roman" w:hAnsi="Times New Roman" w:eastAsia="Times New Roman" w:cs="Times New Roman"/>
          <w:iCs/>
          <w:color w:val="auto"/>
          <w:sz w:val="24"/>
          <w:szCs w:val="24"/>
          <w:lang w:eastAsia="ru-RU"/>
        </w:rPr>
        <w:fldChar w:fldCharType="end"/>
      </w:r>
      <w:r>
        <w:rPr>
          <w:rFonts w:ascii="Times New Roman" w:hAnsi="Times New Roman" w:eastAsia="Times New Roman" w:cs="Times New Roman"/>
          <w:iCs/>
          <w:sz w:val="24"/>
          <w:szCs w:val="24"/>
          <w:lang w:eastAsia="ru-RU"/>
        </w:rPr>
        <w:t xml:space="preserve">).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Cs/>
          <w:sz w:val="24"/>
          <w:szCs w:val="24"/>
          <w:lang w:eastAsia="ru-RU"/>
        </w:rPr>
        <w:t>25% педагогов прошли обучение по вопросам организации дистанционного обучения в объеме от 16 до 72 часов. 12 педагогов прошли повышение квалификации – освоили учебный курс «Основы компьютерной грамотности и использование ИКТ в решении профессиональных задач в условиях пандемии», онлайн-курс повышения квалификации «Современные образовательные информационные технологии (EdTech) в работе учителя» на сайте foxford.ru, онлайн курс Института ЮНЕСКО по информационным технологиям в образовании «Методика создания и проведения электронных презентаций».</w:t>
      </w:r>
    </w:p>
    <w:p>
      <w:pPr>
        <w:spacing w:after="0"/>
        <w:ind w:firstLine="709"/>
        <w:jc w:val="both"/>
        <w:rPr>
          <w:rFonts w:ascii="Times New Roman" w:hAnsi="Times New Roman" w:cs="Times New Roman"/>
          <w:iCs/>
          <w:sz w:val="24"/>
          <w:szCs w:val="24"/>
        </w:rPr>
      </w:pPr>
      <w:r>
        <w:rPr>
          <w:rFonts w:ascii="Times New Roman" w:hAnsi="Times New Roman" w:eastAsia="Times New Roman" w:cs="Times New Roman"/>
          <w:iCs/>
          <w:sz w:val="24"/>
          <w:szCs w:val="24"/>
          <w:lang w:eastAsia="ru-RU"/>
        </w:rPr>
        <w:t xml:space="preserve">        </w:t>
      </w:r>
      <w:r>
        <w:rPr>
          <w:rFonts w:ascii="Times New Roman" w:hAnsi="Times New Roman" w:cs="Times New Roman"/>
          <w:iCs/>
          <w:sz w:val="24"/>
          <w:szCs w:val="24"/>
        </w:rPr>
        <w:t xml:space="preserve">100 процентов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в том числе электронный журнал и дневники обучающихся. Также учителя овладели основами работы с текстовыми редакторами, электронными таблицами, электронной почтой и браузерами, мультимедийным оборудованием. Наиболее популярными образовательными платформами и вспомогательными сервисами стали: «Электронная школа», РЭШ, videouroki.net, uchi.ru, school.yandex.ru, foxford.ru, zoom.  </w:t>
      </w:r>
    </w:p>
    <w:p>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Также в школе, чтобы совершенствовать ИКТ-компетенции учителей, использовали учебный курс «Основы компьютерной грамотности и использование ИКТ в решении профессиональных задач», онлайн-курс повышения квалификации «Современные образовательные информационные технологии в работе учителя» ОблЦИТ, Эгида, онлайн-курс Института ЮНЕСКО по информационным технологиям в образовании «Методика создания и проведения электронных презентаций».</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В период дистанционного обучения все педагоги Школы успешно освоили онлайн-сервисы, применяли цифровые образовательные ресурсы, осваивали электронные формы ведения документации, в том числе электронный журнал. Результаты анализа данных по применению педагогами дистанционных образовательных технологий при реализации образовательных программ показали, что интенсивность их применения выпала на период распространения коронавирусной инфекции, что является закономерным. Для понимания ситуации в школе было проведено исследование, результаты которого демонстрируют, что 24% педагогов начальной, 32% – основной и 28% – средней школы считают, что им не хватает компетенций для подготовки к учебным занятиям с применением дистанционных образовательных технологий. 18% педагогов начальной, 28% – основной и 24% – средней школы  полагают, что им недостаточно компетенций для применения инструментов онлайн-сервисов при реализации образовательных программ (см. гистограмму). 65% педагогов отметили, что ранее не практиковали очную форму обучения с применением ДОТ и у них не было никакого опыта для ее реализации.</w:t>
      </w:r>
    </w:p>
    <w:p>
      <w:pPr>
        <w:spacing w:after="0"/>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p>
    <w:p>
      <w:pPr>
        <w:spacing w:after="0"/>
        <w:ind w:firstLine="709"/>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2.7. Оценка качества учебно-методического и библиотечно-информационного обеспечения, материально-технической базы</w:t>
      </w:r>
    </w:p>
    <w:p>
      <w:pPr>
        <w:pStyle w:val="16"/>
        <w:spacing w:line="276" w:lineRule="auto"/>
        <w:ind w:firstLine="709"/>
        <w:jc w:val="both"/>
      </w:pPr>
      <w:r>
        <w:t>Общая</w:t>
      </w:r>
      <w:r>
        <w:rPr>
          <w:spacing w:val="-3"/>
        </w:rPr>
        <w:t xml:space="preserve"> </w:t>
      </w:r>
      <w:r>
        <w:t>характеристика:</w:t>
      </w:r>
    </w:p>
    <w:p>
      <w:pPr>
        <w:pStyle w:val="26"/>
        <w:widowControl w:val="0"/>
        <w:numPr>
          <w:ilvl w:val="2"/>
          <w:numId w:val="9"/>
        </w:numPr>
        <w:tabs>
          <w:tab w:val="left" w:pos="960"/>
          <w:tab w:val="left" w:pos="961"/>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объем</w:t>
      </w:r>
      <w:r>
        <w:rPr>
          <w:rFonts w:ascii="Times New Roman" w:hAnsi="Times New Roman" w:cs="Times New Roman"/>
          <w:spacing w:val="-2"/>
          <w:sz w:val="24"/>
        </w:rPr>
        <w:t xml:space="preserve"> </w:t>
      </w:r>
      <w:r>
        <w:rPr>
          <w:rFonts w:ascii="Times New Roman" w:hAnsi="Times New Roman" w:cs="Times New Roman"/>
          <w:sz w:val="24"/>
        </w:rPr>
        <w:t>библиотечного</w:t>
      </w:r>
      <w:r>
        <w:rPr>
          <w:rFonts w:ascii="Times New Roman" w:hAnsi="Times New Roman" w:cs="Times New Roman"/>
          <w:spacing w:val="-1"/>
          <w:sz w:val="24"/>
        </w:rPr>
        <w:t xml:space="preserve"> </w:t>
      </w:r>
      <w:r>
        <w:rPr>
          <w:rFonts w:ascii="Times New Roman" w:hAnsi="Times New Roman" w:cs="Times New Roman"/>
          <w:sz w:val="24"/>
        </w:rPr>
        <w:t>фонда</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5721 единица;</w:t>
      </w:r>
    </w:p>
    <w:p>
      <w:pPr>
        <w:pStyle w:val="26"/>
        <w:widowControl w:val="0"/>
        <w:numPr>
          <w:ilvl w:val="2"/>
          <w:numId w:val="9"/>
        </w:numPr>
        <w:tabs>
          <w:tab w:val="left" w:pos="960"/>
          <w:tab w:val="left" w:pos="961"/>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книгообеспеченность –</w:t>
      </w:r>
      <w:r>
        <w:rPr>
          <w:rFonts w:ascii="Times New Roman" w:hAnsi="Times New Roman" w:cs="Times New Roman"/>
          <w:spacing w:val="-5"/>
          <w:sz w:val="24"/>
        </w:rPr>
        <w:t xml:space="preserve"> </w:t>
      </w:r>
      <w:r>
        <w:rPr>
          <w:rFonts w:ascii="Times New Roman" w:hAnsi="Times New Roman" w:cs="Times New Roman"/>
          <w:sz w:val="24"/>
        </w:rPr>
        <w:t>100</w:t>
      </w:r>
      <w:r>
        <w:rPr>
          <w:rFonts w:ascii="Times New Roman" w:hAnsi="Times New Roman" w:cs="Times New Roman"/>
          <w:spacing w:val="-2"/>
          <w:sz w:val="24"/>
        </w:rPr>
        <w:t xml:space="preserve"> </w:t>
      </w:r>
      <w:r>
        <w:rPr>
          <w:rFonts w:ascii="Times New Roman" w:hAnsi="Times New Roman" w:cs="Times New Roman"/>
          <w:sz w:val="24"/>
        </w:rPr>
        <w:t>процентов;</w:t>
      </w:r>
    </w:p>
    <w:p>
      <w:pPr>
        <w:pStyle w:val="26"/>
        <w:widowControl w:val="0"/>
        <w:numPr>
          <w:ilvl w:val="2"/>
          <w:numId w:val="9"/>
        </w:numPr>
        <w:tabs>
          <w:tab w:val="left" w:pos="960"/>
          <w:tab w:val="left" w:pos="961"/>
        </w:tabs>
        <w:autoSpaceDE w:val="0"/>
        <w:autoSpaceDN w:val="0"/>
        <w:spacing w:after="0"/>
        <w:ind w:left="0" w:firstLine="709"/>
        <w:contextualSpacing w:val="0"/>
        <w:jc w:val="both"/>
        <w:rPr>
          <w:rFonts w:ascii="Times New Roman" w:hAnsi="Times New Roman" w:cs="Times New Roman"/>
          <w:sz w:val="24"/>
        </w:rPr>
      </w:pPr>
      <w:r>
        <w:rPr>
          <w:rFonts w:ascii="Times New Roman" w:hAnsi="Times New Roman" w:cs="Times New Roman"/>
          <w:sz w:val="24"/>
        </w:rPr>
        <w:t>обращаемость</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3578</w:t>
      </w:r>
      <w:r>
        <w:rPr>
          <w:rFonts w:ascii="Times New Roman" w:hAnsi="Times New Roman" w:cs="Times New Roman"/>
          <w:spacing w:val="-2"/>
          <w:sz w:val="24"/>
        </w:rPr>
        <w:t xml:space="preserve"> </w:t>
      </w:r>
      <w:r>
        <w:rPr>
          <w:rFonts w:ascii="Times New Roman" w:hAnsi="Times New Roman" w:cs="Times New Roman"/>
          <w:sz w:val="24"/>
        </w:rPr>
        <w:t>единиц</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3"/>
          <w:sz w:val="24"/>
        </w:rPr>
        <w:t xml:space="preserve"> </w:t>
      </w:r>
      <w:r>
        <w:rPr>
          <w:rFonts w:ascii="Times New Roman" w:hAnsi="Times New Roman" w:cs="Times New Roman"/>
          <w:sz w:val="24"/>
        </w:rPr>
        <w:t>год;</w:t>
      </w:r>
    </w:p>
    <w:p>
      <w:pPr>
        <w:pStyle w:val="26"/>
        <w:widowControl w:val="0"/>
        <w:numPr>
          <w:ilvl w:val="2"/>
          <w:numId w:val="9"/>
        </w:numPr>
        <w:tabs>
          <w:tab w:val="left" w:pos="960"/>
          <w:tab w:val="left" w:pos="961"/>
        </w:tabs>
        <w:autoSpaceDE w:val="0"/>
        <w:autoSpaceDN w:val="0"/>
        <w:spacing w:after="0"/>
        <w:ind w:left="0" w:firstLine="709"/>
        <w:contextualSpacing w:val="0"/>
        <w:jc w:val="both"/>
        <w:rPr>
          <w:rFonts w:ascii="Times New Roman" w:hAnsi="Times New Roman" w:cs="Times New Roman"/>
        </w:rPr>
      </w:pPr>
      <w:r>
        <w:rPr>
          <w:rFonts w:ascii="Times New Roman" w:hAnsi="Times New Roman" w:cs="Times New Roman"/>
          <w:sz w:val="24"/>
        </w:rPr>
        <w:t>объем</w:t>
      </w:r>
      <w:r>
        <w:rPr>
          <w:rFonts w:ascii="Times New Roman" w:hAnsi="Times New Roman" w:cs="Times New Roman"/>
          <w:spacing w:val="-1"/>
          <w:sz w:val="24"/>
        </w:rPr>
        <w:t xml:space="preserve"> </w:t>
      </w:r>
      <w:r>
        <w:rPr>
          <w:rFonts w:ascii="Times New Roman" w:hAnsi="Times New Roman" w:cs="Times New Roman"/>
          <w:sz w:val="24"/>
        </w:rPr>
        <w:t>учебного</w:t>
      </w:r>
      <w:r>
        <w:rPr>
          <w:rFonts w:ascii="Times New Roman" w:hAnsi="Times New Roman" w:cs="Times New Roman"/>
          <w:spacing w:val="-1"/>
          <w:sz w:val="24"/>
        </w:rPr>
        <w:t xml:space="preserve"> </w:t>
      </w:r>
      <w:r>
        <w:rPr>
          <w:rFonts w:ascii="Times New Roman" w:hAnsi="Times New Roman" w:cs="Times New Roman"/>
          <w:sz w:val="24"/>
        </w:rPr>
        <w:t>фонда</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3131</w:t>
      </w:r>
      <w:r>
        <w:rPr>
          <w:rFonts w:ascii="Times New Roman" w:hAnsi="Times New Roman" w:cs="Times New Roman"/>
          <w:spacing w:val="-1"/>
          <w:sz w:val="24"/>
        </w:rPr>
        <w:t xml:space="preserve"> </w:t>
      </w:r>
      <w:r>
        <w:rPr>
          <w:rFonts w:ascii="Times New Roman" w:hAnsi="Times New Roman" w:cs="Times New Roman"/>
          <w:sz w:val="24"/>
        </w:rPr>
        <w:t>единица.</w:t>
      </w:r>
    </w:p>
    <w:p>
      <w:pPr>
        <w:pStyle w:val="26"/>
        <w:widowControl w:val="0"/>
        <w:tabs>
          <w:tab w:val="left" w:pos="960"/>
          <w:tab w:val="left" w:pos="961"/>
        </w:tabs>
        <w:autoSpaceDE w:val="0"/>
        <w:autoSpaceDN w:val="0"/>
        <w:spacing w:after="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Фонд</w:t>
      </w:r>
      <w:r>
        <w:rPr>
          <w:rFonts w:ascii="Times New Roman" w:hAnsi="Times New Roman" w:cs="Times New Roman"/>
          <w:spacing w:val="-2"/>
          <w:sz w:val="24"/>
          <w:szCs w:val="24"/>
        </w:rPr>
        <w:t xml:space="preserve"> </w:t>
      </w:r>
      <w:r>
        <w:rPr>
          <w:rFonts w:ascii="Times New Roman" w:hAnsi="Times New Roman" w:cs="Times New Roman"/>
          <w:sz w:val="24"/>
          <w:szCs w:val="24"/>
        </w:rPr>
        <w:t>библиотеки</w:t>
      </w:r>
      <w:r>
        <w:rPr>
          <w:rFonts w:ascii="Times New Roman" w:hAnsi="Times New Roman" w:cs="Times New Roman"/>
          <w:spacing w:val="-1"/>
          <w:sz w:val="24"/>
          <w:szCs w:val="24"/>
        </w:rPr>
        <w:t xml:space="preserve"> </w:t>
      </w:r>
      <w:r>
        <w:rPr>
          <w:rFonts w:ascii="Times New Roman" w:hAnsi="Times New Roman" w:cs="Times New Roman"/>
          <w:sz w:val="24"/>
          <w:szCs w:val="24"/>
        </w:rPr>
        <w:t>формируется</w:t>
      </w:r>
      <w:r>
        <w:rPr>
          <w:rFonts w:ascii="Times New Roman" w:hAnsi="Times New Roman" w:cs="Times New Roman"/>
          <w:spacing w:val="-2"/>
          <w:sz w:val="24"/>
          <w:szCs w:val="24"/>
        </w:rPr>
        <w:t xml:space="preserve"> </w:t>
      </w:r>
      <w:r>
        <w:rPr>
          <w:rFonts w:ascii="Times New Roman" w:hAnsi="Times New Roman" w:cs="Times New Roman"/>
          <w:sz w:val="24"/>
          <w:szCs w:val="24"/>
        </w:rPr>
        <w:t>за</w:t>
      </w:r>
      <w:r>
        <w:rPr>
          <w:rFonts w:ascii="Times New Roman" w:hAnsi="Times New Roman" w:cs="Times New Roman"/>
          <w:spacing w:val="-3"/>
          <w:sz w:val="24"/>
          <w:szCs w:val="24"/>
        </w:rPr>
        <w:t xml:space="preserve"> </w:t>
      </w:r>
      <w:r>
        <w:rPr>
          <w:rFonts w:ascii="Times New Roman" w:hAnsi="Times New Roman" w:cs="Times New Roman"/>
          <w:sz w:val="24"/>
          <w:szCs w:val="24"/>
        </w:rPr>
        <w:t>счет</w:t>
      </w:r>
      <w:r>
        <w:rPr>
          <w:rFonts w:ascii="Times New Roman" w:hAnsi="Times New Roman" w:cs="Times New Roman"/>
          <w:spacing w:val="3"/>
          <w:sz w:val="24"/>
          <w:szCs w:val="24"/>
        </w:rPr>
        <w:t xml:space="preserve"> </w:t>
      </w:r>
      <w:r>
        <w:rPr>
          <w:rFonts w:ascii="Times New Roman" w:hAnsi="Times New Roman" w:cs="Times New Roman"/>
          <w:sz w:val="24"/>
          <w:szCs w:val="24"/>
        </w:rPr>
        <w:t>федерального,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областного,</w:t>
      </w:r>
      <w:r>
        <w:rPr>
          <w:rFonts w:ascii="Times New Roman" w:hAnsi="Times New Roman" w:cs="Times New Roman"/>
          <w:spacing w:val="-2"/>
          <w:sz w:val="24"/>
          <w:szCs w:val="24"/>
        </w:rPr>
        <w:t xml:space="preserve"> </w:t>
      </w:r>
      <w:r>
        <w:rPr>
          <w:rFonts w:ascii="Times New Roman" w:hAnsi="Times New Roman" w:cs="Times New Roman"/>
          <w:sz w:val="24"/>
          <w:szCs w:val="24"/>
        </w:rPr>
        <w:t>местного</w:t>
      </w:r>
      <w:r>
        <w:rPr>
          <w:rFonts w:ascii="Times New Roman" w:hAnsi="Times New Roman" w:cs="Times New Roman"/>
          <w:spacing w:val="-2"/>
          <w:sz w:val="24"/>
          <w:szCs w:val="24"/>
        </w:rPr>
        <w:t xml:space="preserve"> </w:t>
      </w:r>
      <w:r>
        <w:rPr>
          <w:rFonts w:ascii="Times New Roman" w:hAnsi="Times New Roman" w:cs="Times New Roman"/>
          <w:sz w:val="24"/>
          <w:szCs w:val="24"/>
        </w:rPr>
        <w:t>бюджетов.</w:t>
      </w:r>
      <w:r>
        <w:rPr>
          <w:rFonts w:ascii="Times New Roman" w:hAnsi="Times New Roman" w:cs="Times New Roman"/>
          <w:i/>
        </w:rPr>
        <w:t xml:space="preserve">                               </w:t>
      </w:r>
      <w:r>
        <w:rPr>
          <w:rFonts w:ascii="Times New Roman" w:hAnsi="Times New Roman" w:cs="Times New Roman"/>
          <w:i/>
          <w:spacing w:val="-1"/>
        </w:rPr>
        <w:t xml:space="preserve"> </w:t>
      </w:r>
    </w:p>
    <w:p>
      <w:pPr>
        <w:pStyle w:val="16"/>
        <w:spacing w:line="276" w:lineRule="auto"/>
        <w:ind w:firstLine="709"/>
        <w:jc w:val="center"/>
        <w:rPr>
          <w:b/>
        </w:rPr>
      </w:pPr>
      <w:r>
        <w:rPr>
          <w:b/>
        </w:rPr>
        <w:t>Состав</w:t>
      </w:r>
      <w:r>
        <w:rPr>
          <w:b/>
          <w:spacing w:val="-3"/>
        </w:rPr>
        <w:t xml:space="preserve"> </w:t>
      </w:r>
      <w:r>
        <w:rPr>
          <w:b/>
        </w:rPr>
        <w:t>фонда</w:t>
      </w:r>
      <w:r>
        <w:rPr>
          <w:b/>
          <w:spacing w:val="-2"/>
        </w:rPr>
        <w:t xml:space="preserve"> </w:t>
      </w:r>
      <w:r>
        <w:rPr>
          <w:b/>
        </w:rPr>
        <w:t>и</w:t>
      </w:r>
      <w:r>
        <w:rPr>
          <w:b/>
          <w:spacing w:val="-2"/>
        </w:rPr>
        <w:t xml:space="preserve"> </w:t>
      </w:r>
      <w:r>
        <w:rPr>
          <w:b/>
        </w:rPr>
        <w:t>его использование</w:t>
      </w:r>
    </w:p>
    <w:p>
      <w:pPr>
        <w:pStyle w:val="16"/>
        <w:spacing w:line="276" w:lineRule="auto"/>
        <w:ind w:firstLine="709"/>
        <w:jc w:val="center"/>
        <w:rPr>
          <w:b/>
        </w:rPr>
      </w:pPr>
    </w:p>
    <w:tbl>
      <w:tblPr>
        <w:tblStyle w:val="39"/>
        <w:tblW w:w="10065" w:type="dxa"/>
        <w:tblInd w:w="5" w:type="dxa"/>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0" w:type="dxa"/>
          <w:bottom w:w="0" w:type="dxa"/>
          <w:right w:w="0" w:type="dxa"/>
        </w:tblCellMar>
      </w:tblPr>
      <w:tblGrid>
        <w:gridCol w:w="4064"/>
        <w:gridCol w:w="2914"/>
        <w:gridCol w:w="3087"/>
      </w:tblGrid>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551" w:hRule="atLeast"/>
        </w:trPr>
        <w:tc>
          <w:tcPr>
            <w:tcW w:w="4064" w:type="dxa"/>
            <w:tcBorders>
              <w:bottom w:val="single" w:color="8EAADB" w:sz="12" w:space="0"/>
            </w:tcBorders>
          </w:tcPr>
          <w:p>
            <w:pPr>
              <w:pStyle w:val="34"/>
              <w:spacing w:line="276" w:lineRule="auto"/>
              <w:ind w:left="0" w:firstLine="709"/>
              <w:jc w:val="both"/>
              <w:rPr>
                <w:b/>
                <w:sz w:val="24"/>
                <w:lang w:val="ru-RU"/>
              </w:rPr>
            </w:pPr>
            <w:r>
              <w:rPr>
                <w:b/>
                <w:sz w:val="24"/>
                <w:lang w:val="ru-RU"/>
              </w:rPr>
              <w:t>Вид</w:t>
            </w:r>
            <w:r>
              <w:rPr>
                <w:b/>
                <w:spacing w:val="-2"/>
                <w:sz w:val="24"/>
                <w:lang w:val="ru-RU"/>
              </w:rPr>
              <w:t xml:space="preserve"> </w:t>
            </w:r>
            <w:r>
              <w:rPr>
                <w:b/>
                <w:sz w:val="24"/>
                <w:lang w:val="ru-RU"/>
              </w:rPr>
              <w:t>литературы</w:t>
            </w:r>
          </w:p>
        </w:tc>
        <w:tc>
          <w:tcPr>
            <w:tcW w:w="2914" w:type="dxa"/>
            <w:tcBorders>
              <w:bottom w:val="single" w:color="8EAADB" w:sz="12" w:space="0"/>
            </w:tcBorders>
          </w:tcPr>
          <w:p>
            <w:pPr>
              <w:pStyle w:val="34"/>
              <w:spacing w:line="276" w:lineRule="auto"/>
              <w:ind w:left="0"/>
              <w:jc w:val="both"/>
              <w:rPr>
                <w:b/>
                <w:sz w:val="24"/>
                <w:lang w:val="ru-RU"/>
              </w:rPr>
            </w:pPr>
            <w:r>
              <w:rPr>
                <w:b/>
                <w:sz w:val="24"/>
                <w:lang w:val="ru-RU"/>
              </w:rPr>
              <w:t>Количество</w:t>
            </w:r>
            <w:r>
              <w:rPr>
                <w:b/>
                <w:spacing w:val="-3"/>
                <w:sz w:val="24"/>
                <w:lang w:val="ru-RU"/>
              </w:rPr>
              <w:t xml:space="preserve"> </w:t>
            </w:r>
            <w:r>
              <w:rPr>
                <w:b/>
                <w:sz w:val="24"/>
                <w:lang w:val="ru-RU"/>
              </w:rPr>
              <w:t>единиц</w:t>
            </w:r>
            <w:r>
              <w:rPr>
                <w:b/>
                <w:spacing w:val="-2"/>
                <w:sz w:val="24"/>
                <w:lang w:val="ru-RU"/>
              </w:rPr>
              <w:t xml:space="preserve"> </w:t>
            </w:r>
            <w:r>
              <w:rPr>
                <w:b/>
                <w:sz w:val="24"/>
                <w:lang w:val="ru-RU"/>
              </w:rPr>
              <w:t xml:space="preserve">в </w:t>
            </w:r>
            <w:r>
              <w:rPr>
                <w:b/>
                <w:sz w:val="24"/>
                <w:lang w:val="en-US"/>
              </w:rPr>
              <w:t>фонде</w:t>
            </w:r>
          </w:p>
        </w:tc>
        <w:tc>
          <w:tcPr>
            <w:tcW w:w="3087" w:type="dxa"/>
            <w:tcBorders>
              <w:bottom w:val="single" w:color="8EAADB" w:sz="12" w:space="0"/>
            </w:tcBorders>
          </w:tcPr>
          <w:p>
            <w:pPr>
              <w:pStyle w:val="34"/>
              <w:spacing w:line="276" w:lineRule="auto"/>
              <w:ind w:left="0"/>
              <w:jc w:val="both"/>
              <w:rPr>
                <w:b/>
                <w:sz w:val="24"/>
                <w:lang w:val="ru-RU"/>
              </w:rPr>
            </w:pPr>
            <w:r>
              <w:rPr>
                <w:b/>
                <w:sz w:val="24"/>
                <w:lang w:val="ru-RU"/>
              </w:rPr>
              <w:t>Сколько</w:t>
            </w:r>
            <w:r>
              <w:rPr>
                <w:b/>
                <w:spacing w:val="-4"/>
                <w:sz w:val="24"/>
                <w:lang w:val="ru-RU"/>
              </w:rPr>
              <w:t xml:space="preserve"> </w:t>
            </w:r>
            <w:r>
              <w:rPr>
                <w:b/>
                <w:sz w:val="24"/>
                <w:lang w:val="ru-RU"/>
              </w:rPr>
              <w:t>экземпляров</w:t>
            </w:r>
          </w:p>
          <w:p>
            <w:pPr>
              <w:pStyle w:val="34"/>
              <w:spacing w:line="276" w:lineRule="auto"/>
              <w:ind w:left="0"/>
              <w:jc w:val="both"/>
              <w:rPr>
                <w:b/>
                <w:sz w:val="24"/>
                <w:lang w:val="ru-RU"/>
              </w:rPr>
            </w:pPr>
            <w:r>
              <w:rPr>
                <w:b/>
                <w:sz w:val="24"/>
                <w:lang w:val="ru-RU"/>
              </w:rPr>
              <w:t>выдавалось</w:t>
            </w:r>
            <w:r>
              <w:rPr>
                <w:b/>
                <w:spacing w:val="-5"/>
                <w:sz w:val="24"/>
                <w:lang w:val="ru-RU"/>
              </w:rPr>
              <w:t xml:space="preserve"> </w:t>
            </w:r>
            <w:r>
              <w:rPr>
                <w:b/>
                <w:sz w:val="24"/>
                <w:lang w:val="ru-RU"/>
              </w:rPr>
              <w:t>за</w:t>
            </w:r>
            <w:r>
              <w:rPr>
                <w:b/>
                <w:spacing w:val="-3"/>
                <w:sz w:val="24"/>
                <w:lang w:val="ru-RU"/>
              </w:rPr>
              <w:t xml:space="preserve"> </w:t>
            </w:r>
            <w:r>
              <w:rPr>
                <w:b/>
                <w:sz w:val="24"/>
                <w:lang w:val="ru-RU"/>
              </w:rPr>
              <w:t>год</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551" w:hRule="atLeast"/>
        </w:trPr>
        <w:tc>
          <w:tcPr>
            <w:tcW w:w="10065" w:type="dxa"/>
            <w:gridSpan w:val="3"/>
            <w:tcBorders>
              <w:bottom w:val="single" w:color="8EAADB" w:sz="12" w:space="0"/>
            </w:tcBorders>
          </w:tcPr>
          <w:p>
            <w:pPr>
              <w:pStyle w:val="34"/>
              <w:spacing w:line="276" w:lineRule="auto"/>
              <w:ind w:left="0" w:firstLine="709"/>
              <w:jc w:val="both"/>
              <w:rPr>
                <w:i/>
                <w:iCs/>
                <w:sz w:val="24"/>
                <w:szCs w:val="24"/>
                <w:lang w:val="ru-RU" w:eastAsia="ru-RU"/>
              </w:rPr>
            </w:pPr>
          </w:p>
          <w:p>
            <w:pPr>
              <w:pStyle w:val="34"/>
              <w:spacing w:line="276" w:lineRule="auto"/>
              <w:ind w:left="0" w:firstLine="709"/>
              <w:jc w:val="both"/>
              <w:rPr>
                <w:b/>
                <w:sz w:val="24"/>
                <w:lang w:val="ru-RU"/>
              </w:rPr>
            </w:pPr>
            <w:r>
              <w:rPr>
                <w:i/>
                <w:iCs/>
                <w:sz w:val="24"/>
                <w:szCs w:val="24"/>
                <w:lang w:val="ru-RU" w:eastAsia="ru-RU"/>
              </w:rPr>
              <w:t>В  печатной форме (ФГОС НОО п. 27; ФГОС ООО и ФГОС СОО п. 26)</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7" w:hRule="atLeast"/>
        </w:trPr>
        <w:tc>
          <w:tcPr>
            <w:tcW w:w="4064" w:type="dxa"/>
            <w:tcBorders>
              <w:top w:val="single" w:color="8EAADB" w:sz="12" w:space="0"/>
            </w:tcBorders>
            <w:shd w:val="clear" w:color="auto" w:fill="D9E1F3"/>
          </w:tcPr>
          <w:p>
            <w:pPr>
              <w:pStyle w:val="34"/>
              <w:spacing w:line="276" w:lineRule="auto"/>
              <w:rPr>
                <w:sz w:val="24"/>
                <w:lang w:val="en-US"/>
              </w:rPr>
            </w:pPr>
            <w:r>
              <w:rPr>
                <w:sz w:val="24"/>
                <w:lang w:val="en-US"/>
              </w:rPr>
              <w:t>Учебная</w:t>
            </w:r>
          </w:p>
        </w:tc>
        <w:tc>
          <w:tcPr>
            <w:tcW w:w="2914" w:type="dxa"/>
            <w:tcBorders>
              <w:top w:val="single" w:color="8EAADB" w:sz="12" w:space="0"/>
            </w:tcBorders>
            <w:shd w:val="clear" w:color="auto" w:fill="D9E1F3"/>
          </w:tcPr>
          <w:p>
            <w:pPr>
              <w:pStyle w:val="34"/>
              <w:spacing w:line="276" w:lineRule="auto"/>
              <w:ind w:left="0" w:firstLine="709"/>
              <w:jc w:val="both"/>
              <w:rPr>
                <w:sz w:val="24"/>
                <w:lang w:val="en-US"/>
              </w:rPr>
            </w:pPr>
            <w:r>
              <w:rPr>
                <w:sz w:val="24"/>
                <w:lang w:val="en-US"/>
              </w:rPr>
              <w:t>14874</w:t>
            </w:r>
          </w:p>
        </w:tc>
        <w:tc>
          <w:tcPr>
            <w:tcW w:w="3087" w:type="dxa"/>
            <w:tcBorders>
              <w:top w:val="single" w:color="8EAADB" w:sz="12" w:space="0"/>
            </w:tcBorders>
            <w:shd w:val="clear" w:color="auto" w:fill="D9E1F3"/>
          </w:tcPr>
          <w:p>
            <w:pPr>
              <w:pStyle w:val="34"/>
              <w:spacing w:line="276" w:lineRule="auto"/>
              <w:ind w:left="0" w:firstLine="709"/>
              <w:jc w:val="both"/>
              <w:rPr>
                <w:sz w:val="24"/>
                <w:lang w:val="en-US"/>
              </w:rPr>
            </w:pPr>
            <w:r>
              <w:rPr>
                <w:sz w:val="24"/>
                <w:lang w:val="en-US"/>
              </w:rPr>
              <w:t>13139</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4064" w:type="dxa"/>
          </w:tcPr>
          <w:p>
            <w:pPr>
              <w:pStyle w:val="34"/>
              <w:spacing w:line="276" w:lineRule="auto"/>
              <w:rPr>
                <w:sz w:val="24"/>
                <w:lang w:val="en-US"/>
              </w:rPr>
            </w:pPr>
            <w:r>
              <w:rPr>
                <w:sz w:val="24"/>
                <w:lang w:val="en-US"/>
              </w:rPr>
              <w:t>Педагогическая</w:t>
            </w:r>
          </w:p>
        </w:tc>
        <w:tc>
          <w:tcPr>
            <w:tcW w:w="2914" w:type="dxa"/>
          </w:tcPr>
          <w:p>
            <w:pPr>
              <w:pStyle w:val="34"/>
              <w:spacing w:line="276" w:lineRule="auto"/>
              <w:ind w:left="0" w:firstLine="709"/>
              <w:jc w:val="both"/>
              <w:rPr>
                <w:sz w:val="24"/>
                <w:lang w:val="en-US"/>
              </w:rPr>
            </w:pPr>
            <w:r>
              <w:rPr>
                <w:sz w:val="24"/>
                <w:lang w:val="en-US"/>
              </w:rPr>
              <w:t>138</w:t>
            </w:r>
          </w:p>
        </w:tc>
        <w:tc>
          <w:tcPr>
            <w:tcW w:w="3087" w:type="dxa"/>
          </w:tcPr>
          <w:p>
            <w:pPr>
              <w:pStyle w:val="34"/>
              <w:spacing w:line="276" w:lineRule="auto"/>
              <w:ind w:left="0" w:firstLine="709"/>
              <w:jc w:val="both"/>
              <w:rPr>
                <w:sz w:val="24"/>
                <w:lang w:val="en-US"/>
              </w:rPr>
            </w:pPr>
            <w:r>
              <w:rPr>
                <w:sz w:val="24"/>
                <w:lang w:val="en-US"/>
              </w:rPr>
              <w:t>90</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4064" w:type="dxa"/>
            <w:shd w:val="clear" w:color="auto" w:fill="D9E1F3"/>
          </w:tcPr>
          <w:p>
            <w:pPr>
              <w:pStyle w:val="34"/>
              <w:spacing w:line="276" w:lineRule="auto"/>
              <w:rPr>
                <w:sz w:val="24"/>
                <w:lang w:val="en-US"/>
              </w:rPr>
            </w:pPr>
            <w:r>
              <w:rPr>
                <w:sz w:val="24"/>
                <w:lang w:val="en-US"/>
              </w:rPr>
              <w:t>Художественная</w:t>
            </w:r>
          </w:p>
        </w:tc>
        <w:tc>
          <w:tcPr>
            <w:tcW w:w="2914" w:type="dxa"/>
            <w:shd w:val="clear" w:color="auto" w:fill="D9E1F3"/>
          </w:tcPr>
          <w:p>
            <w:pPr>
              <w:pStyle w:val="34"/>
              <w:spacing w:line="276" w:lineRule="auto"/>
              <w:ind w:left="0" w:firstLine="709"/>
              <w:jc w:val="both"/>
              <w:rPr>
                <w:sz w:val="24"/>
                <w:lang w:val="en-US"/>
              </w:rPr>
            </w:pPr>
            <w:r>
              <w:rPr>
                <w:sz w:val="24"/>
                <w:lang w:val="en-US"/>
              </w:rPr>
              <w:t>2676</w:t>
            </w:r>
          </w:p>
        </w:tc>
        <w:tc>
          <w:tcPr>
            <w:tcW w:w="3087" w:type="dxa"/>
            <w:shd w:val="clear" w:color="auto" w:fill="D9E1F3"/>
          </w:tcPr>
          <w:p>
            <w:pPr>
              <w:pStyle w:val="34"/>
              <w:spacing w:line="276" w:lineRule="auto"/>
              <w:ind w:left="0" w:firstLine="709"/>
              <w:jc w:val="both"/>
              <w:rPr>
                <w:sz w:val="24"/>
                <w:lang w:val="en-US"/>
              </w:rPr>
            </w:pPr>
            <w:r>
              <w:rPr>
                <w:sz w:val="24"/>
                <w:lang w:val="en-US"/>
              </w:rPr>
              <w:t>1300</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4064" w:type="dxa"/>
          </w:tcPr>
          <w:p>
            <w:pPr>
              <w:pStyle w:val="34"/>
              <w:spacing w:line="276" w:lineRule="auto"/>
              <w:rPr>
                <w:sz w:val="24"/>
                <w:lang w:val="en-US"/>
              </w:rPr>
            </w:pPr>
            <w:r>
              <w:rPr>
                <w:sz w:val="24"/>
                <w:lang w:val="en-US"/>
              </w:rPr>
              <w:t>Справочная</w:t>
            </w:r>
          </w:p>
        </w:tc>
        <w:tc>
          <w:tcPr>
            <w:tcW w:w="2914" w:type="dxa"/>
          </w:tcPr>
          <w:p>
            <w:pPr>
              <w:pStyle w:val="34"/>
              <w:spacing w:line="276" w:lineRule="auto"/>
              <w:ind w:left="0" w:firstLine="709"/>
              <w:jc w:val="both"/>
              <w:rPr>
                <w:sz w:val="24"/>
                <w:lang w:val="en-US"/>
              </w:rPr>
            </w:pPr>
            <w:r>
              <w:rPr>
                <w:sz w:val="24"/>
                <w:lang w:val="en-US"/>
              </w:rPr>
              <w:t>96</w:t>
            </w:r>
          </w:p>
        </w:tc>
        <w:tc>
          <w:tcPr>
            <w:tcW w:w="3087" w:type="dxa"/>
          </w:tcPr>
          <w:p>
            <w:pPr>
              <w:pStyle w:val="34"/>
              <w:spacing w:line="276" w:lineRule="auto"/>
              <w:ind w:left="0" w:firstLine="709"/>
              <w:jc w:val="both"/>
              <w:rPr>
                <w:sz w:val="24"/>
                <w:lang w:val="en-US"/>
              </w:rPr>
            </w:pPr>
            <w:r>
              <w:rPr>
                <w:sz w:val="24"/>
                <w:lang w:val="en-US"/>
              </w:rPr>
              <w:t>41</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4064" w:type="dxa"/>
            <w:shd w:val="clear" w:color="auto" w:fill="D9E1F3"/>
          </w:tcPr>
          <w:p>
            <w:pPr>
              <w:pStyle w:val="34"/>
              <w:spacing w:line="276" w:lineRule="auto"/>
              <w:rPr>
                <w:sz w:val="24"/>
                <w:lang w:val="en-US"/>
              </w:rPr>
            </w:pPr>
            <w:r>
              <w:rPr>
                <w:sz w:val="24"/>
                <w:lang w:val="en-US"/>
              </w:rPr>
              <w:t>Языковедение,</w:t>
            </w:r>
            <w:r>
              <w:rPr>
                <w:spacing w:val="-5"/>
                <w:sz w:val="24"/>
                <w:lang w:val="en-US"/>
              </w:rPr>
              <w:t xml:space="preserve"> </w:t>
            </w:r>
            <w:r>
              <w:rPr>
                <w:sz w:val="24"/>
                <w:lang w:val="en-US"/>
              </w:rPr>
              <w:t>литературоведение</w:t>
            </w:r>
          </w:p>
        </w:tc>
        <w:tc>
          <w:tcPr>
            <w:tcW w:w="2914" w:type="dxa"/>
            <w:shd w:val="clear" w:color="auto" w:fill="D9E1F3"/>
          </w:tcPr>
          <w:p>
            <w:pPr>
              <w:pStyle w:val="34"/>
              <w:spacing w:line="276" w:lineRule="auto"/>
              <w:ind w:left="0" w:firstLine="709"/>
              <w:jc w:val="both"/>
              <w:rPr>
                <w:sz w:val="24"/>
                <w:lang w:val="en-US"/>
              </w:rPr>
            </w:pPr>
            <w:r>
              <w:rPr>
                <w:sz w:val="24"/>
                <w:lang w:val="en-US"/>
              </w:rPr>
              <w:t>150</w:t>
            </w:r>
          </w:p>
        </w:tc>
        <w:tc>
          <w:tcPr>
            <w:tcW w:w="3087" w:type="dxa"/>
            <w:shd w:val="clear" w:color="auto" w:fill="D9E1F3"/>
          </w:tcPr>
          <w:p>
            <w:pPr>
              <w:pStyle w:val="34"/>
              <w:spacing w:line="276" w:lineRule="auto"/>
              <w:ind w:left="0" w:firstLine="709"/>
              <w:jc w:val="both"/>
              <w:rPr>
                <w:sz w:val="24"/>
                <w:lang w:val="en-US"/>
              </w:rPr>
            </w:pPr>
            <w:r>
              <w:rPr>
                <w:sz w:val="24"/>
                <w:lang w:val="en-US"/>
              </w:rPr>
              <w:t>67</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4064" w:type="dxa"/>
          </w:tcPr>
          <w:p>
            <w:pPr>
              <w:pStyle w:val="34"/>
              <w:spacing w:line="276" w:lineRule="auto"/>
              <w:rPr>
                <w:sz w:val="24"/>
                <w:lang w:val="en-US"/>
              </w:rPr>
            </w:pPr>
            <w:r>
              <w:rPr>
                <w:sz w:val="24"/>
                <w:lang w:val="en-US"/>
              </w:rPr>
              <w:t>Естественно-научная</w:t>
            </w:r>
          </w:p>
        </w:tc>
        <w:tc>
          <w:tcPr>
            <w:tcW w:w="2914" w:type="dxa"/>
          </w:tcPr>
          <w:p>
            <w:pPr>
              <w:pStyle w:val="34"/>
              <w:spacing w:line="276" w:lineRule="auto"/>
              <w:ind w:left="0" w:firstLine="709"/>
              <w:jc w:val="both"/>
              <w:rPr>
                <w:sz w:val="24"/>
                <w:lang w:val="en-US"/>
              </w:rPr>
            </w:pPr>
            <w:r>
              <w:rPr>
                <w:sz w:val="24"/>
                <w:lang w:val="en-US"/>
              </w:rPr>
              <w:t>136</w:t>
            </w:r>
          </w:p>
        </w:tc>
        <w:tc>
          <w:tcPr>
            <w:tcW w:w="3087" w:type="dxa"/>
          </w:tcPr>
          <w:p>
            <w:pPr>
              <w:pStyle w:val="34"/>
              <w:spacing w:line="276" w:lineRule="auto"/>
              <w:ind w:left="0" w:firstLine="709"/>
              <w:jc w:val="both"/>
              <w:rPr>
                <w:sz w:val="24"/>
                <w:lang w:val="en-US"/>
              </w:rPr>
            </w:pPr>
            <w:r>
              <w:rPr>
                <w:sz w:val="24"/>
                <w:lang w:val="en-US"/>
              </w:rPr>
              <w:t>35</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7" w:hRule="atLeast"/>
        </w:trPr>
        <w:tc>
          <w:tcPr>
            <w:tcW w:w="4064" w:type="dxa"/>
            <w:shd w:val="clear" w:color="auto" w:fill="D9E1F3"/>
          </w:tcPr>
          <w:p>
            <w:pPr>
              <w:pStyle w:val="34"/>
              <w:spacing w:line="276" w:lineRule="auto"/>
              <w:rPr>
                <w:sz w:val="24"/>
                <w:lang w:val="en-US"/>
              </w:rPr>
            </w:pPr>
            <w:r>
              <w:rPr>
                <w:sz w:val="24"/>
                <w:lang w:val="en-US"/>
              </w:rPr>
              <w:t>Техническая</w:t>
            </w:r>
          </w:p>
        </w:tc>
        <w:tc>
          <w:tcPr>
            <w:tcW w:w="2914" w:type="dxa"/>
            <w:shd w:val="clear" w:color="auto" w:fill="D9E1F3"/>
          </w:tcPr>
          <w:p>
            <w:pPr>
              <w:pStyle w:val="34"/>
              <w:spacing w:line="276" w:lineRule="auto"/>
              <w:ind w:left="0" w:firstLine="709"/>
              <w:jc w:val="both"/>
              <w:rPr>
                <w:sz w:val="24"/>
                <w:lang w:val="en-US"/>
              </w:rPr>
            </w:pPr>
            <w:r>
              <w:rPr>
                <w:sz w:val="24"/>
                <w:lang w:val="en-US"/>
              </w:rPr>
              <w:t>30</w:t>
            </w:r>
          </w:p>
        </w:tc>
        <w:tc>
          <w:tcPr>
            <w:tcW w:w="3087" w:type="dxa"/>
            <w:shd w:val="clear" w:color="auto" w:fill="D9E1F3"/>
          </w:tcPr>
          <w:p>
            <w:pPr>
              <w:pStyle w:val="34"/>
              <w:spacing w:line="276" w:lineRule="auto"/>
              <w:ind w:left="0" w:firstLine="709"/>
              <w:jc w:val="both"/>
              <w:rPr>
                <w:sz w:val="24"/>
                <w:lang w:val="en-US"/>
              </w:rPr>
            </w:pPr>
            <w:r>
              <w:rPr>
                <w:sz w:val="24"/>
                <w:lang w:val="en-US"/>
              </w:rPr>
              <w:t>10</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4064" w:type="dxa"/>
          </w:tcPr>
          <w:p>
            <w:pPr>
              <w:pStyle w:val="34"/>
              <w:spacing w:line="276" w:lineRule="auto"/>
              <w:rPr>
                <w:sz w:val="24"/>
                <w:lang w:val="en-US"/>
              </w:rPr>
            </w:pPr>
            <w:r>
              <w:rPr>
                <w:sz w:val="24"/>
                <w:lang w:val="en-US"/>
              </w:rPr>
              <w:t>Общественно-политическая</w:t>
            </w:r>
          </w:p>
        </w:tc>
        <w:tc>
          <w:tcPr>
            <w:tcW w:w="2914" w:type="dxa"/>
          </w:tcPr>
          <w:p>
            <w:pPr>
              <w:pStyle w:val="34"/>
              <w:spacing w:line="276" w:lineRule="auto"/>
              <w:ind w:left="0" w:firstLine="709"/>
              <w:jc w:val="both"/>
              <w:rPr>
                <w:sz w:val="24"/>
                <w:lang w:val="en-US"/>
              </w:rPr>
            </w:pPr>
            <w:r>
              <w:rPr>
                <w:sz w:val="24"/>
                <w:lang w:val="en-US"/>
              </w:rPr>
              <w:t>85</w:t>
            </w:r>
          </w:p>
        </w:tc>
        <w:tc>
          <w:tcPr>
            <w:tcW w:w="3087" w:type="dxa"/>
          </w:tcPr>
          <w:p>
            <w:pPr>
              <w:pStyle w:val="34"/>
              <w:spacing w:line="276" w:lineRule="auto"/>
              <w:ind w:left="0" w:firstLine="709"/>
              <w:jc w:val="both"/>
              <w:rPr>
                <w:sz w:val="24"/>
                <w:lang w:val="en-US"/>
              </w:rPr>
            </w:pPr>
            <w:r>
              <w:rPr>
                <w:sz w:val="24"/>
                <w:lang w:val="en-US"/>
              </w:rPr>
              <w:t>37</w:t>
            </w:r>
          </w:p>
        </w:tc>
      </w:tr>
    </w:tbl>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Фонд библиотеки соответствует требованиям Федерального закона Российской Федерации от 29 декабря 2012 г. № 273-ФЗ «Об образовании в Российской Федерации» и ФГОС общего образования и включает в себя:</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учебники из федерального перечня (Приказ Минпросвещения России от 20.05.2020 N 254 (ред. от 23.12.2020)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учебные пособия (Приказ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r>
        <w:rPr>
          <w:rFonts w:ascii="Times New Roman" w:hAnsi="Times New Roman" w:eastAsia="Times New Roman" w:cs="Times New Roman"/>
          <w:iCs/>
          <w:sz w:val="24"/>
          <w:szCs w:val="24"/>
          <w:lang w:eastAsia="ru-RU"/>
        </w:rPr>
        <w:t>.</w:t>
      </w:r>
      <w:r>
        <w:rPr>
          <w:rFonts w:ascii="Times New Roman" w:hAnsi="Times New Roman" w:eastAsia="Times New Roman" w:cs="Times New Roman"/>
          <w:i/>
          <w:iCs/>
          <w:sz w:val="24"/>
          <w:szCs w:val="24"/>
          <w:lang w:eastAsia="ru-RU"/>
        </w:rPr>
        <w:t xml:space="preserve"> (ФГОС НОО п. 27; ФГОС ООО и ФГОС СОО п. 26)</w:t>
      </w:r>
      <w:r>
        <w:rPr>
          <w:rFonts w:ascii="Times New Roman" w:hAnsi="Times New Roman" w:eastAsia="Times New Roman" w:cs="Times New Roman"/>
          <w:iCs/>
          <w:color w:val="000000" w:themeColor="text1"/>
          <w:sz w:val="24"/>
          <w:szCs w:val="24"/>
          <w:lang w:eastAsia="ru-RU"/>
          <w14:textFill>
            <w14:solidFill>
              <w14:schemeClr w14:val="tx1"/>
            </w14:solidFill>
          </w14:textFill>
        </w:rPr>
        <w:t>.  Средний уровень посещаемости библиотеки – 30 человек в день.</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На официальном сайте школы есть страница библиотеки с информацией о работе и проводимых мероприятиях библиотеки Школы.</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w:t>
      </w:r>
      <w:r>
        <w:rPr>
          <w:rFonts w:ascii="Times New Roman" w:hAnsi="Times New Roman" w:eastAsia="Times New Roman" w:cs="Times New Roman"/>
          <w:iCs/>
          <w:color w:val="000000" w:themeColor="text1"/>
          <w:sz w:val="24"/>
          <w:szCs w:val="24"/>
          <w:lang w:eastAsia="ru-RU"/>
          <w14:textFill>
            <w14:solidFill>
              <w14:schemeClr w14:val="tx1"/>
            </w14:solidFill>
          </w14:textFill>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 течение 2020 года администрация школы пополнила фонд электронных учебников на 70 новых изданий. Это позволило удовлетворить потребность в таких изданиях во время реализации образовательных программ с применением ДОТ.</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Материально-техническое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обеспечение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школы</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позволяет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реализовывать</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полной</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мере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образовательные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программы.</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Все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учебные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кабинеты</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оснащены</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современной</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мультимедийной</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техникой.</w:t>
      </w:r>
    </w:p>
    <w:p>
      <w:pPr>
        <w:spacing w:after="0"/>
        <w:ind w:firstLine="709"/>
        <w:jc w:val="both"/>
        <w:rPr>
          <w:rFonts w:ascii="Times New Roman" w:hAnsi="Times New Roman" w:cs="Times New Roman"/>
          <w:b/>
          <w:i/>
          <w:color w:val="000000" w:themeColor="text1"/>
          <w:sz w:val="24"/>
          <w14:textFill>
            <w14:solidFill>
              <w14:schemeClr w14:val="tx1"/>
            </w14:solidFill>
          </w14:textFill>
        </w:rPr>
      </w:pPr>
      <w:r>
        <w:rPr>
          <w:rFonts w:ascii="Times New Roman" w:hAnsi="Times New Roman" w:cs="Times New Roman"/>
          <w:b/>
          <w:i/>
          <w:color w:val="000000" w:themeColor="text1"/>
          <w:sz w:val="24"/>
          <w14:textFill>
            <w14:solidFill>
              <w14:schemeClr w14:val="tx1"/>
            </w14:solidFill>
          </w14:textFill>
        </w:rPr>
        <w:t>Учебные</w:t>
      </w:r>
      <w:r>
        <w:rPr>
          <w:rFonts w:ascii="Times New Roman" w:hAnsi="Times New Roman" w:cs="Times New Roman"/>
          <w:b/>
          <w:i/>
          <w:color w:val="000000" w:themeColor="text1"/>
          <w:spacing w:val="-4"/>
          <w:sz w:val="24"/>
          <w14:textFill>
            <w14:solidFill>
              <w14:schemeClr w14:val="tx1"/>
            </w14:solidFill>
          </w14:textFill>
        </w:rPr>
        <w:t xml:space="preserve"> </w:t>
      </w:r>
      <w:r>
        <w:rPr>
          <w:rFonts w:ascii="Times New Roman" w:hAnsi="Times New Roman" w:cs="Times New Roman"/>
          <w:b/>
          <w:i/>
          <w:color w:val="000000" w:themeColor="text1"/>
          <w:sz w:val="24"/>
          <w14:textFill>
            <w14:solidFill>
              <w14:schemeClr w14:val="tx1"/>
            </w14:solidFill>
          </w14:textFill>
        </w:rPr>
        <w:t>помещения:</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1</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классов</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-2,</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общая</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площадь</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130,50</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2</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классов</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-2,</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общая</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площадь</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132,90</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3</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классов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-2,</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общая</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площадь 136,9</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4</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классов</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-2,</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общая</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площадь 130,30</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 информатики 1-4 классов 70,90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экологии</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61,80</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spacing w:val="-57"/>
          <w14:textFill>
            <w14:solidFill>
              <w14:schemeClr w14:val="tx1"/>
            </w14:solidFill>
          </w14:textFill>
        </w:rPr>
      </w:pPr>
      <w:r>
        <w:rPr>
          <w:color w:val="000000" w:themeColor="text1"/>
          <w14:textFill>
            <w14:solidFill>
              <w14:schemeClr w14:val="tx1"/>
            </w14:solidFill>
          </w14:textFill>
        </w:rPr>
        <w:t>Кабинет русского языка и литературы -3, общая площадь 185,5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 иностранногоязыка на 13 чел 2, общая площадь 69,70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математики</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–4</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,общая</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площадь</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247,80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географии</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62,0</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spacing w:val="-57"/>
          <w14:textFill>
            <w14:solidFill>
              <w14:schemeClr w14:val="tx1"/>
            </w14:solidFill>
          </w14:textFill>
        </w:rPr>
      </w:pPr>
      <w:r>
        <w:rPr>
          <w:color w:val="000000" w:themeColor="text1"/>
          <w14:textFill>
            <w14:solidFill>
              <w14:schemeClr w14:val="tx1"/>
            </w14:solidFill>
          </w14:textFill>
        </w:rPr>
        <w:t>Кабинет информатики –3,общая площадь 265,50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истории 48,10</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 черчения и ИЗО 69,90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ОБЖ 61,20</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5"/>
          <w14:textFill>
            <w14:solidFill>
              <w14:schemeClr w14:val="tx1"/>
            </w14:solidFill>
          </w14:textFill>
        </w:rPr>
        <w:t xml:space="preserve"> </w:t>
      </w:r>
      <w:r>
        <w:rPr>
          <w:color w:val="000000" w:themeColor="text1"/>
          <w14:textFill>
            <w14:solidFill>
              <w14:schemeClr w14:val="tx1"/>
            </w14:solidFill>
          </w14:textFill>
        </w:rPr>
        <w:t>обществознания/экономики</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63,11,кв.м;</w:t>
      </w:r>
    </w:p>
    <w:p>
      <w:pPr>
        <w:pStyle w:val="16"/>
        <w:spacing w:line="276" w:lineRule="auto"/>
        <w:ind w:firstLine="709"/>
        <w:jc w:val="both"/>
        <w:rPr>
          <w:b/>
          <w:color w:val="000000" w:themeColor="text1"/>
          <w14:textFill>
            <w14:solidFill>
              <w14:schemeClr w14:val="tx1"/>
            </w14:solidFill>
          </w14:textFill>
        </w:rPr>
      </w:pPr>
      <w:r>
        <w:rPr>
          <w:b/>
          <w:color w:val="000000" w:themeColor="text1"/>
          <w14:textFill>
            <w14:solidFill>
              <w14:schemeClr w14:val="tx1"/>
            </w14:solidFill>
          </w14:textFill>
        </w:rPr>
        <w:t>Итого: 1648,51 м</w:t>
      </w:r>
      <w:r>
        <w:rPr>
          <w:b/>
          <w:color w:val="000000" w:themeColor="text1"/>
          <w:vertAlign w:val="superscript"/>
          <w14:textFill>
            <w14:solidFill>
              <w14:schemeClr w14:val="tx1"/>
            </w14:solidFill>
          </w14:textFill>
        </w:rPr>
        <w:t>2</w:t>
      </w:r>
    </w:p>
    <w:p>
      <w:pPr>
        <w:pStyle w:val="16"/>
        <w:spacing w:line="276" w:lineRule="auto"/>
        <w:ind w:firstLine="709"/>
        <w:jc w:val="both"/>
        <w:rPr>
          <w:b/>
          <w:i/>
          <w:color w:val="000000" w:themeColor="text1"/>
          <w14:textFill>
            <w14:solidFill>
              <w14:schemeClr w14:val="tx1"/>
            </w14:solidFill>
          </w14:textFill>
        </w:rPr>
      </w:pPr>
      <w:r>
        <w:rPr>
          <w:b/>
          <w:i/>
          <w:color w:val="000000" w:themeColor="text1"/>
          <w14:textFill>
            <w14:solidFill>
              <w14:schemeClr w14:val="tx1"/>
            </w14:solidFill>
          </w14:textFill>
        </w:rPr>
        <w:t>Учебно-лабораторные</w:t>
      </w:r>
      <w:r>
        <w:rPr>
          <w:b/>
          <w:i/>
          <w:color w:val="000000" w:themeColor="text1"/>
          <w:spacing w:val="-1"/>
          <w14:textFill>
            <w14:solidFill>
              <w14:schemeClr w14:val="tx1"/>
            </w14:solidFill>
          </w14:textFill>
        </w:rPr>
        <w:t xml:space="preserve"> </w:t>
      </w:r>
      <w:r>
        <w:rPr>
          <w:b/>
          <w:i/>
          <w:color w:val="000000" w:themeColor="text1"/>
          <w14:textFill>
            <w14:solidFill>
              <w14:schemeClr w14:val="tx1"/>
            </w14:solidFill>
          </w14:textFill>
        </w:rPr>
        <w:t>помещения:</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 биологии 66,00 кв.м;</w:t>
      </w:r>
    </w:p>
    <w:p>
      <w:pPr>
        <w:pStyle w:val="16"/>
        <w:tabs>
          <w:tab w:val="left" w:pos="2268"/>
        </w:tabs>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 физики 71,80 кв.м;</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Кабинет</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химии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67,10</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spacing w:val="-57"/>
          <w14:textFill>
            <w14:solidFill>
              <w14:schemeClr w14:val="tx1"/>
            </w14:solidFill>
          </w14:textFill>
        </w:rPr>
      </w:pPr>
      <w:r>
        <w:rPr>
          <w:color w:val="000000" w:themeColor="text1"/>
          <w14:textFill>
            <w14:solidFill>
              <w14:schemeClr w14:val="tx1"/>
            </w14:solidFill>
          </w14:textFill>
        </w:rPr>
        <w:t>Мастерская по обработке металла и дерева 188,00кв.м;</w:t>
      </w:r>
      <w:r>
        <w:rPr>
          <w:color w:val="000000" w:themeColor="text1"/>
          <w:spacing w:val="-57"/>
          <w14:textFill>
            <w14:solidFill>
              <w14:schemeClr w14:val="tx1"/>
            </w14:solidFill>
          </w14:textFill>
        </w:rPr>
        <w:t xml:space="preserve"> </w:t>
      </w:r>
    </w:p>
    <w:p>
      <w:pPr>
        <w:pStyle w:val="16"/>
        <w:spacing w:line="276" w:lineRule="auto"/>
        <w:ind w:firstLine="709"/>
        <w:jc w:val="both"/>
        <w:rPr>
          <w:color w:val="000000" w:themeColor="text1"/>
          <w:spacing w:val="1"/>
          <w14:textFill>
            <w14:solidFill>
              <w14:schemeClr w14:val="tx1"/>
            </w14:solidFill>
          </w14:textFill>
        </w:rPr>
      </w:pPr>
      <w:r>
        <w:rPr>
          <w:color w:val="000000" w:themeColor="text1"/>
          <w14:textFill>
            <w14:solidFill>
              <w14:schemeClr w14:val="tx1"/>
            </w14:solidFill>
          </w14:textFill>
        </w:rPr>
        <w:t>Мастерская по обработке ткани 87,30 кв.м;</w:t>
      </w:r>
      <w:r>
        <w:rPr>
          <w:color w:val="000000" w:themeColor="text1"/>
          <w:spacing w:val="1"/>
          <w14:textFill>
            <w14:solidFill>
              <w14:schemeClr w14:val="tx1"/>
            </w14:solidFill>
          </w14:textFill>
        </w:rPr>
        <w:t xml:space="preserve"> </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Мастерская кулинарии</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87,50 кв.м;</w:t>
      </w:r>
    </w:p>
    <w:p>
      <w:pPr>
        <w:pStyle w:val="16"/>
        <w:spacing w:line="276" w:lineRule="auto"/>
        <w:ind w:firstLine="709"/>
        <w:jc w:val="both"/>
        <w:rPr>
          <w:b/>
          <w:color w:val="000000" w:themeColor="text1"/>
          <w14:textFill>
            <w14:solidFill>
              <w14:schemeClr w14:val="tx1"/>
            </w14:solidFill>
          </w14:textFill>
        </w:rPr>
      </w:pPr>
      <w:r>
        <w:rPr>
          <w:b/>
          <w:color w:val="000000" w:themeColor="text1"/>
          <w14:textFill>
            <w14:solidFill>
              <w14:schemeClr w14:val="tx1"/>
            </w14:solidFill>
          </w14:textFill>
        </w:rPr>
        <w:t>Итого: 567,7 м</w:t>
      </w:r>
      <w:r>
        <w:rPr>
          <w:b/>
          <w:color w:val="000000" w:themeColor="text1"/>
          <w:vertAlign w:val="superscript"/>
          <w14:textFill>
            <w14:solidFill>
              <w14:schemeClr w14:val="tx1"/>
            </w14:solidFill>
          </w14:textFill>
        </w:rPr>
        <w:t>2</w:t>
      </w:r>
    </w:p>
    <w:p>
      <w:pPr>
        <w:pStyle w:val="16"/>
        <w:spacing w:line="276" w:lineRule="auto"/>
        <w:ind w:firstLine="709"/>
        <w:jc w:val="both"/>
        <w:rPr>
          <w:b/>
          <w:i/>
          <w:color w:val="000000" w:themeColor="text1"/>
          <w14:textFill>
            <w14:solidFill>
              <w14:schemeClr w14:val="tx1"/>
            </w14:solidFill>
          </w14:textFill>
        </w:rPr>
      </w:pPr>
      <w:r>
        <w:rPr>
          <w:b/>
          <w:i/>
          <w:color w:val="000000" w:themeColor="text1"/>
          <w14:textFill>
            <w14:solidFill>
              <w14:schemeClr w14:val="tx1"/>
            </w14:solidFill>
          </w14:textFill>
        </w:rPr>
        <w:t>Помещения для занятия физической культурой и спортом:</w:t>
      </w:r>
    </w:p>
    <w:p>
      <w:pPr>
        <w:pStyle w:val="16"/>
        <w:spacing w:line="276" w:lineRule="auto"/>
        <w:ind w:firstLine="709"/>
        <w:jc w:val="both"/>
        <w:rPr>
          <w:color w:val="000000" w:themeColor="text1"/>
          <w14:textFill>
            <w14:solidFill>
              <w14:schemeClr w14:val="tx1"/>
            </w14:solidFill>
          </w14:textFill>
        </w:rPr>
      </w:pPr>
      <w:r>
        <w:rPr>
          <w:color w:val="000000" w:themeColor="text1"/>
          <w:spacing w:val="-57"/>
          <w14:textFill>
            <w14:solidFill>
              <w14:schemeClr w14:val="tx1"/>
            </w14:solidFill>
          </w14:textFill>
        </w:rPr>
        <w:t xml:space="preserve"> </w:t>
      </w:r>
      <w:r>
        <w:rPr>
          <w:color w:val="000000" w:themeColor="text1"/>
          <w14:textFill>
            <w14:solidFill>
              <w14:schemeClr w14:val="tx1"/>
            </w14:solidFill>
          </w14:textFill>
        </w:rPr>
        <w:t>Спортивный</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зал</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268,7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Игровой</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зал</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266,8</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b/>
          <w:color w:val="000000" w:themeColor="text1"/>
          <w14:textFill>
            <w14:solidFill>
              <w14:schemeClr w14:val="tx1"/>
            </w14:solidFill>
          </w14:textFill>
        </w:rPr>
      </w:pPr>
      <w:r>
        <w:rPr>
          <w:b/>
          <w:color w:val="000000" w:themeColor="text1"/>
          <w14:textFill>
            <w14:solidFill>
              <w14:schemeClr w14:val="tx1"/>
            </w14:solidFill>
          </w14:textFill>
        </w:rPr>
        <w:t>Итого: 535,5 м</w:t>
      </w:r>
      <w:r>
        <w:rPr>
          <w:b/>
          <w:color w:val="000000" w:themeColor="text1"/>
          <w:vertAlign w:val="superscript"/>
          <w14:textFill>
            <w14:solidFill>
              <w14:schemeClr w14:val="tx1"/>
            </w14:solidFill>
          </w14:textFill>
        </w:rPr>
        <w:t>2</w:t>
      </w:r>
    </w:p>
    <w:p>
      <w:pPr>
        <w:pStyle w:val="16"/>
        <w:spacing w:line="276" w:lineRule="auto"/>
        <w:ind w:firstLine="709"/>
        <w:jc w:val="both"/>
        <w:rPr>
          <w:b/>
          <w:i/>
          <w:color w:val="000000" w:themeColor="text1"/>
          <w14:textFill>
            <w14:solidFill>
              <w14:schemeClr w14:val="tx1"/>
            </w14:solidFill>
          </w14:textFill>
        </w:rPr>
      </w:pPr>
      <w:r>
        <w:rPr>
          <w:b/>
          <w:i/>
          <w:color w:val="000000" w:themeColor="text1"/>
          <w14:textFill>
            <w14:solidFill>
              <w14:schemeClr w14:val="tx1"/>
            </w14:solidFill>
          </w14:textFill>
        </w:rPr>
        <w:t>Помещения</w:t>
      </w:r>
      <w:r>
        <w:rPr>
          <w:b/>
          <w:i/>
          <w:color w:val="000000" w:themeColor="text1"/>
          <w:spacing w:val="-4"/>
          <w14:textFill>
            <w14:solidFill>
              <w14:schemeClr w14:val="tx1"/>
            </w14:solidFill>
          </w14:textFill>
        </w:rPr>
        <w:t xml:space="preserve"> </w:t>
      </w:r>
      <w:r>
        <w:rPr>
          <w:b/>
          <w:i/>
          <w:color w:val="000000" w:themeColor="text1"/>
          <w14:textFill>
            <w14:solidFill>
              <w14:schemeClr w14:val="tx1"/>
            </w14:solidFill>
          </w14:textFill>
        </w:rPr>
        <w:t>для</w:t>
      </w:r>
      <w:r>
        <w:rPr>
          <w:b/>
          <w:i/>
          <w:color w:val="000000" w:themeColor="text1"/>
          <w:spacing w:val="-3"/>
          <w14:textFill>
            <w14:solidFill>
              <w14:schemeClr w14:val="tx1"/>
            </w14:solidFill>
          </w14:textFill>
        </w:rPr>
        <w:t xml:space="preserve"> </w:t>
      </w:r>
      <w:r>
        <w:rPr>
          <w:b/>
          <w:i/>
          <w:color w:val="000000" w:themeColor="text1"/>
          <w14:textFill>
            <w14:solidFill>
              <w14:schemeClr w14:val="tx1"/>
            </w14:solidFill>
          </w14:textFill>
        </w:rPr>
        <w:t>обеспечения</w:t>
      </w:r>
      <w:r>
        <w:rPr>
          <w:b/>
          <w:i/>
          <w:color w:val="000000" w:themeColor="text1"/>
          <w:spacing w:val="-3"/>
          <w14:textFill>
            <w14:solidFill>
              <w14:schemeClr w14:val="tx1"/>
            </w14:solidFill>
          </w14:textFill>
        </w:rPr>
        <w:t xml:space="preserve"> </w:t>
      </w:r>
      <w:r>
        <w:rPr>
          <w:b/>
          <w:i/>
          <w:color w:val="000000" w:themeColor="text1"/>
          <w14:textFill>
            <w14:solidFill>
              <w14:schemeClr w14:val="tx1"/>
            </w14:solidFill>
          </w14:textFill>
        </w:rPr>
        <w:t>обучающихся,</w:t>
      </w:r>
      <w:r>
        <w:rPr>
          <w:b/>
          <w:i/>
          <w:color w:val="000000" w:themeColor="text1"/>
          <w:spacing w:val="-4"/>
          <w14:textFill>
            <w14:solidFill>
              <w14:schemeClr w14:val="tx1"/>
            </w14:solidFill>
          </w14:textFill>
        </w:rPr>
        <w:t xml:space="preserve"> </w:t>
      </w:r>
      <w:r>
        <w:rPr>
          <w:b/>
          <w:i/>
          <w:color w:val="000000" w:themeColor="text1"/>
          <w14:textFill>
            <w14:solidFill>
              <w14:schemeClr w14:val="tx1"/>
            </w14:solidFill>
          </w14:textFill>
        </w:rPr>
        <w:t>воспитанников</w:t>
      </w:r>
      <w:r>
        <w:rPr>
          <w:b/>
          <w:i/>
          <w:color w:val="000000" w:themeColor="text1"/>
          <w:spacing w:val="-6"/>
          <w14:textFill>
            <w14:solidFill>
              <w14:schemeClr w14:val="tx1"/>
            </w14:solidFill>
          </w14:textFill>
        </w:rPr>
        <w:t xml:space="preserve"> </w:t>
      </w:r>
      <w:r>
        <w:rPr>
          <w:b/>
          <w:i/>
          <w:color w:val="000000" w:themeColor="text1"/>
          <w14:textFill>
            <w14:solidFill>
              <w14:schemeClr w14:val="tx1"/>
            </w14:solidFill>
          </w14:textFill>
        </w:rPr>
        <w:t>и</w:t>
      </w:r>
      <w:r>
        <w:rPr>
          <w:b/>
          <w:i/>
          <w:color w:val="000000" w:themeColor="text1"/>
          <w:spacing w:val="-3"/>
          <w14:textFill>
            <w14:solidFill>
              <w14:schemeClr w14:val="tx1"/>
            </w14:solidFill>
          </w14:textFill>
        </w:rPr>
        <w:t xml:space="preserve"> </w:t>
      </w:r>
      <w:r>
        <w:rPr>
          <w:b/>
          <w:i/>
          <w:color w:val="000000" w:themeColor="text1"/>
          <w14:textFill>
            <w14:solidFill>
              <w14:schemeClr w14:val="tx1"/>
            </w14:solidFill>
          </w14:textFill>
        </w:rPr>
        <w:t>работников</w:t>
      </w:r>
      <w:r>
        <w:rPr>
          <w:b/>
          <w:i/>
          <w:color w:val="000000" w:themeColor="text1"/>
          <w:spacing w:val="-3"/>
          <w14:textFill>
            <w14:solidFill>
              <w14:schemeClr w14:val="tx1"/>
            </w14:solidFill>
          </w14:textFill>
        </w:rPr>
        <w:t xml:space="preserve"> </w:t>
      </w:r>
      <w:r>
        <w:rPr>
          <w:b/>
          <w:i/>
          <w:color w:val="000000" w:themeColor="text1"/>
          <w14:textFill>
            <w14:solidFill>
              <w14:schemeClr w14:val="tx1"/>
            </w14:solidFill>
          </w14:textFill>
        </w:rPr>
        <w:t>питанием</w:t>
      </w:r>
      <w:r>
        <w:rPr>
          <w:b/>
          <w:i/>
          <w:color w:val="000000" w:themeColor="text1"/>
          <w:spacing w:val="-5"/>
          <w14:textFill>
            <w14:solidFill>
              <w14:schemeClr w14:val="tx1"/>
            </w14:solidFill>
          </w14:textFill>
        </w:rPr>
        <w:t xml:space="preserve"> </w:t>
      </w:r>
      <w:r>
        <w:rPr>
          <w:b/>
          <w:i/>
          <w:color w:val="000000" w:themeColor="text1"/>
          <w14:textFill>
            <w14:solidFill>
              <w14:schemeClr w14:val="tx1"/>
            </w14:solidFill>
          </w14:textFill>
        </w:rPr>
        <w:t>и</w:t>
      </w:r>
      <w:r>
        <w:rPr>
          <w:b/>
          <w:i/>
          <w:color w:val="000000" w:themeColor="text1"/>
          <w:spacing w:val="-57"/>
          <w14:textFill>
            <w14:solidFill>
              <w14:schemeClr w14:val="tx1"/>
            </w14:solidFill>
          </w14:textFill>
        </w:rPr>
        <w:t xml:space="preserve"> </w:t>
      </w:r>
      <w:r>
        <w:rPr>
          <w:b/>
          <w:i/>
          <w:color w:val="000000" w:themeColor="text1"/>
          <w14:textFill>
            <w14:solidFill>
              <w14:schemeClr w14:val="tx1"/>
            </w14:solidFill>
          </w14:textFill>
        </w:rPr>
        <w:t>медицинским</w:t>
      </w:r>
      <w:r>
        <w:rPr>
          <w:b/>
          <w:i/>
          <w:color w:val="000000" w:themeColor="text1"/>
          <w:spacing w:val="-2"/>
          <w14:textFill>
            <w14:solidFill>
              <w14:schemeClr w14:val="tx1"/>
            </w14:solidFill>
          </w14:textFill>
        </w:rPr>
        <w:t xml:space="preserve"> </w:t>
      </w:r>
      <w:r>
        <w:rPr>
          <w:b/>
          <w:i/>
          <w:color w:val="000000" w:themeColor="text1"/>
          <w14:textFill>
            <w14:solidFill>
              <w14:schemeClr w14:val="tx1"/>
            </w14:solidFill>
          </w14:textFill>
        </w:rPr>
        <w:t>обслуживанием:</w:t>
      </w:r>
    </w:p>
    <w:p>
      <w:pPr>
        <w:pStyle w:val="16"/>
        <w:spacing w:line="276" w:lineRule="auto"/>
        <w:ind w:firstLine="709"/>
        <w:jc w:val="both"/>
        <w:rPr>
          <w:color w:val="000000" w:themeColor="text1"/>
          <w:spacing w:val="-57"/>
          <w14:textFill>
            <w14:solidFill>
              <w14:schemeClr w14:val="tx1"/>
            </w14:solidFill>
          </w14:textFill>
        </w:rPr>
      </w:pPr>
      <w:r>
        <w:rPr>
          <w:color w:val="000000" w:themeColor="text1"/>
          <w14:textFill>
            <w14:solidFill>
              <w14:schemeClr w14:val="tx1"/>
            </w14:solidFill>
          </w14:textFill>
        </w:rPr>
        <w:t>Обеденный зал 153,80 кв.м.;</w:t>
      </w:r>
      <w:r>
        <w:rPr>
          <w:color w:val="000000" w:themeColor="text1"/>
          <w:spacing w:val="-57"/>
          <w14:textFill>
            <w14:solidFill>
              <w14:schemeClr w14:val="tx1"/>
            </w14:solidFill>
          </w14:textFill>
        </w:rPr>
        <w:t xml:space="preserve">     </w:t>
      </w:r>
    </w:p>
    <w:p>
      <w:pPr>
        <w:pStyle w:val="16"/>
        <w:spacing w:line="276" w:lineRule="auto"/>
        <w:ind w:firstLine="709"/>
        <w:jc w:val="both"/>
        <w:rPr>
          <w:color w:val="000000" w:themeColor="text1"/>
          <w:spacing w:val="1"/>
          <w14:textFill>
            <w14:solidFill>
              <w14:schemeClr w14:val="tx1"/>
            </w14:solidFill>
          </w14:textFill>
        </w:rPr>
      </w:pPr>
      <w:r>
        <w:rPr>
          <w:color w:val="000000" w:themeColor="text1"/>
          <w14:textFill>
            <w14:solidFill>
              <w14:schemeClr w14:val="tx1"/>
            </w14:solidFill>
          </w14:textFill>
        </w:rPr>
        <w:t>Кабинет врача 11,50 кв.м;</w:t>
      </w:r>
      <w:r>
        <w:rPr>
          <w:color w:val="000000" w:themeColor="text1"/>
          <w:spacing w:val="1"/>
          <w14:textFill>
            <w14:solidFill>
              <w14:schemeClr w14:val="tx1"/>
            </w14:solidFill>
          </w14:textFill>
        </w:rPr>
        <w:t xml:space="preserve"> </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Процедурная</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13,20</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Прививочная 14,30 кв.м;</w:t>
      </w:r>
    </w:p>
    <w:p>
      <w:pPr>
        <w:pStyle w:val="16"/>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Кабинет</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врача</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20,70</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кв.м;</w:t>
      </w:r>
    </w:p>
    <w:p>
      <w:pPr>
        <w:pStyle w:val="16"/>
        <w:spacing w:line="276" w:lineRule="auto"/>
        <w:ind w:firstLine="709"/>
        <w:jc w:val="both"/>
        <w:rPr>
          <w:b/>
          <w:color w:val="000000" w:themeColor="text1"/>
          <w14:textFill>
            <w14:solidFill>
              <w14:schemeClr w14:val="tx1"/>
            </w14:solidFill>
          </w14:textFill>
        </w:rPr>
      </w:pPr>
      <w:r>
        <w:rPr>
          <w:b/>
          <w:color w:val="000000" w:themeColor="text1"/>
          <w14:textFill>
            <w14:solidFill>
              <w14:schemeClr w14:val="tx1"/>
            </w14:solidFill>
          </w14:textFill>
        </w:rPr>
        <w:t>Итого: 213,5 м</w:t>
      </w:r>
      <w:r>
        <w:rPr>
          <w:b/>
          <w:color w:val="000000" w:themeColor="text1"/>
          <w:vertAlign w:val="superscript"/>
          <w14:textFill>
            <w14:solidFill>
              <w14:schemeClr w14:val="tx1"/>
            </w14:solidFill>
          </w14:textFill>
        </w:rPr>
        <w:t>2</w:t>
      </w:r>
    </w:p>
    <w:p>
      <w:pPr>
        <w:pStyle w:val="16"/>
        <w:shd w:val="clear" w:color="auto" w:fill="FFFFFF" w:themeFill="background1"/>
        <w:spacing w:line="276" w:lineRule="auto"/>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Доступ</w:t>
      </w:r>
      <w:r>
        <w:rPr>
          <w:color w:val="000000" w:themeColor="text1"/>
          <w:spacing w:val="14"/>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12"/>
          <w14:textFill>
            <w14:solidFill>
              <w14:schemeClr w14:val="tx1"/>
            </w14:solidFill>
          </w14:textFill>
        </w:rPr>
        <w:t xml:space="preserve"> </w:t>
      </w:r>
      <w:r>
        <w:rPr>
          <w:color w:val="000000" w:themeColor="text1"/>
          <w14:textFill>
            <w14:solidFill>
              <w14:schemeClr w14:val="tx1"/>
            </w14:solidFill>
          </w14:textFill>
        </w:rPr>
        <w:t>школу</w:t>
      </w:r>
      <w:r>
        <w:rPr>
          <w:color w:val="000000" w:themeColor="text1"/>
          <w:spacing w:val="8"/>
          <w14:textFill>
            <w14:solidFill>
              <w14:schemeClr w14:val="tx1"/>
            </w14:solidFill>
          </w14:textFill>
        </w:rPr>
        <w:t xml:space="preserve"> </w:t>
      </w:r>
      <w:r>
        <w:rPr>
          <w:color w:val="000000" w:themeColor="text1"/>
          <w14:textFill>
            <w14:solidFill>
              <w14:schemeClr w14:val="tx1"/>
            </w14:solidFill>
          </w14:textFill>
        </w:rPr>
        <w:t>для</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детей</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ОВЗ</w:t>
      </w:r>
      <w:r>
        <w:rPr>
          <w:color w:val="000000" w:themeColor="text1"/>
          <w:spacing w:val="12"/>
          <w14:textFill>
            <w14:solidFill>
              <w14:schemeClr w14:val="tx1"/>
            </w14:solidFill>
          </w14:textFill>
        </w:rPr>
        <w:t xml:space="preserve"> </w:t>
      </w:r>
      <w:r>
        <w:rPr>
          <w:color w:val="000000" w:themeColor="text1"/>
          <w14:textFill>
            <w14:solidFill>
              <w14:schemeClr w14:val="tx1"/>
            </w14:solidFill>
          </w14:textFill>
        </w:rPr>
        <w:t>и</w:t>
      </w:r>
      <w:r>
        <w:rPr>
          <w:color w:val="000000" w:themeColor="text1"/>
          <w:spacing w:val="14"/>
          <w14:textFill>
            <w14:solidFill>
              <w14:schemeClr w14:val="tx1"/>
            </w14:solidFill>
          </w14:textFill>
        </w:rPr>
        <w:t xml:space="preserve"> </w:t>
      </w:r>
      <w:r>
        <w:rPr>
          <w:color w:val="000000" w:themeColor="text1"/>
          <w14:textFill>
            <w14:solidFill>
              <w14:schemeClr w14:val="tx1"/>
            </w14:solidFill>
          </w14:textFill>
        </w:rPr>
        <w:t>инвалидов</w:t>
      </w:r>
      <w:r>
        <w:rPr>
          <w:color w:val="000000" w:themeColor="text1"/>
          <w:spacing w:val="15"/>
          <w14:textFill>
            <w14:solidFill>
              <w14:schemeClr w14:val="tx1"/>
            </w14:solidFill>
          </w14:textFill>
        </w:rPr>
        <w:t xml:space="preserve"> </w:t>
      </w:r>
      <w:r>
        <w:rPr>
          <w:color w:val="000000" w:themeColor="text1"/>
          <w14:textFill>
            <w14:solidFill>
              <w14:schemeClr w14:val="tx1"/>
            </w14:solidFill>
          </w14:textFill>
        </w:rPr>
        <w:t>осуществляется</w:t>
      </w:r>
      <w:r>
        <w:rPr>
          <w:color w:val="000000" w:themeColor="text1"/>
          <w:spacing w:val="13"/>
          <w14:textFill>
            <w14:solidFill>
              <w14:schemeClr w14:val="tx1"/>
            </w14:solidFill>
          </w14:textFill>
        </w:rPr>
        <w:t xml:space="preserve"> </w:t>
      </w:r>
      <w:r>
        <w:rPr>
          <w:color w:val="000000" w:themeColor="text1"/>
          <w14:textFill>
            <w14:solidFill>
              <w14:schemeClr w14:val="tx1"/>
            </w14:solidFill>
          </w14:textFill>
        </w:rPr>
        <w:t>через</w:t>
      </w:r>
      <w:r>
        <w:rPr>
          <w:color w:val="000000" w:themeColor="text1"/>
          <w:spacing w:val="14"/>
          <w14:textFill>
            <w14:solidFill>
              <w14:schemeClr w14:val="tx1"/>
            </w14:solidFill>
          </w14:textFill>
        </w:rPr>
        <w:t xml:space="preserve"> </w:t>
      </w:r>
      <w:r>
        <w:rPr>
          <w:color w:val="000000" w:themeColor="text1"/>
          <w14:textFill>
            <w14:solidFill>
              <w14:schemeClr w14:val="tx1"/>
            </w14:solidFill>
          </w14:textFill>
        </w:rPr>
        <w:t>вход,</w:t>
      </w:r>
      <w:r>
        <w:rPr>
          <w:color w:val="000000" w:themeColor="text1"/>
          <w:spacing w:val="13"/>
          <w14:textFill>
            <w14:solidFill>
              <w14:schemeClr w14:val="tx1"/>
            </w14:solidFill>
          </w14:textFill>
        </w:rPr>
        <w:t xml:space="preserve"> </w:t>
      </w:r>
      <w:r>
        <w:rPr>
          <w:color w:val="000000" w:themeColor="text1"/>
          <w14:textFill>
            <w14:solidFill>
              <w14:schemeClr w14:val="tx1"/>
            </w14:solidFill>
          </w14:textFill>
        </w:rPr>
        <w:t xml:space="preserve">оборудованный </w:t>
      </w:r>
      <w:r>
        <w:rPr>
          <w:color w:val="000000" w:themeColor="text1"/>
          <w:spacing w:val="-57"/>
          <w14:textFill>
            <w14:solidFill>
              <w14:schemeClr w14:val="tx1"/>
            </w14:solidFill>
          </w14:textFill>
        </w:rPr>
        <w:t xml:space="preserve"> </w:t>
      </w:r>
      <w:r>
        <w:rPr>
          <w:color w:val="000000" w:themeColor="text1"/>
          <w14:textFill>
            <w14:solidFill>
              <w14:schemeClr w14:val="tx1"/>
            </w14:solidFill>
          </w14:textFill>
        </w:rPr>
        <w:t>пандусом.</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В 2020 году Школа провела сеть семинаров-телемостов в </w:t>
      </w:r>
      <w:r>
        <w:rPr>
          <w:rFonts w:ascii="Times New Roman" w:hAnsi="Times New Roman" w:eastAsia="Times New Roman" w:cs="Times New Roman"/>
          <w:iCs/>
          <w:color w:val="000000" w:themeColor="text1"/>
          <w:sz w:val="24"/>
          <w:szCs w:val="24"/>
          <w:lang w:val="en-US" w:eastAsia="ru-RU"/>
          <w14:textFill>
            <w14:solidFill>
              <w14:schemeClr w14:val="tx1"/>
            </w14:solidFill>
          </w14:textFill>
        </w:rPr>
        <w:t>ZOOM</w:t>
      </w: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социальными партнерами Университета г. Сапанджа в Турции и муниципальной школы в г. Гамбурге Такая работа позволила комплексно подойти к следующему этапу цифровизации – использованию новых технологий в образовательном процессе Школы.</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На втором этаже здания оборудован актовый зал. На первом этаже оборудованы столовая, пищеблок и спортивный зал.</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Асфальтированная площадка для игр на территории Школы оборудована полосой препятствий: металлические шесты, две лестницы, четыре дуги для подлезания, лабиринт.</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Такая работа позволила комплексно подойти к следующему этапу цифровизации – рутинному использованию новых технологий. Доступ к Wi-Fi в школе организовали для педагогического коллектива и обучающихся. 80 процентов кабинетов оснастили цифровым оборудованием. Компьютеры, ноутбуки, проекторы и интерактивные доски используют как минимум на каждых 8 уроках из 10. Почти на каждом четвертом занятии учитель дает задания с использованием обучающимися цифровых технологий – пользовательских устройств, цифровых платформ и сервисов, цифровых ресурсов школы.</w:t>
      </w:r>
    </w:p>
    <w:p>
      <w:pPr>
        <w:spacing w:after="0"/>
        <w:jc w:val="both"/>
        <w:rPr>
          <w:rFonts w:ascii="Times New Roman" w:hAnsi="Times New Roman" w:eastAsia="Times New Roman" w:cs="Times New Roman"/>
          <w:b/>
          <w:bCs/>
          <w:sz w:val="24"/>
          <w:szCs w:val="24"/>
          <w:lang w:eastAsia="ru-RU"/>
        </w:rPr>
      </w:pPr>
    </w:p>
    <w:p>
      <w:pPr>
        <w:spacing w:after="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2.8. Оценка функционирования внутренней системы оценки качества образования</w:t>
      </w:r>
    </w:p>
    <w:p>
      <w:pPr>
        <w:spacing w:after="0"/>
        <w:ind w:firstLine="709"/>
        <w:jc w:val="center"/>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 xml:space="preserve">                                                                                                                            Таблица 10 </w:t>
      </w:r>
    </w:p>
    <w:tbl>
      <w:tblPr>
        <w:tblStyle w:val="44"/>
        <w:tblW w:w="0" w:type="auto"/>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1"/>
        <w:gridCol w:w="7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401" w:type="dxa"/>
          </w:tcPr>
          <w:p>
            <w:pPr>
              <w:widowControl w:val="0"/>
              <w:autoSpaceDE w:val="0"/>
              <w:autoSpaceDN w:val="0"/>
              <w:spacing w:after="0" w:line="276" w:lineRule="exact"/>
              <w:ind w:left="758" w:right="111" w:hanging="644"/>
              <w:rPr>
                <w:rFonts w:ascii="Times New Roman" w:hAnsi="Times New Roman" w:eastAsia="Times New Roman" w:cs="Times New Roman"/>
                <w:b/>
                <w:sz w:val="24"/>
                <w:lang w:val="en-US"/>
              </w:rPr>
            </w:pPr>
            <w:r>
              <w:rPr>
                <w:rFonts w:ascii="Times New Roman" w:hAnsi="Times New Roman" w:eastAsia="Times New Roman" w:cs="Times New Roman"/>
                <w:b/>
                <w:spacing w:val="-1"/>
                <w:sz w:val="24"/>
                <w:lang w:val="en-US"/>
              </w:rPr>
              <w:t>Функционирование</w:t>
            </w:r>
            <w:r>
              <w:rPr>
                <w:rFonts w:ascii="Times New Roman" w:hAnsi="Times New Roman" w:eastAsia="Times New Roman" w:cs="Times New Roman"/>
                <w:b/>
                <w:spacing w:val="-57"/>
                <w:sz w:val="24"/>
                <w:lang w:val="en-US"/>
              </w:rPr>
              <w:t xml:space="preserve"> </w:t>
            </w:r>
            <w:r>
              <w:rPr>
                <w:rFonts w:ascii="Times New Roman" w:hAnsi="Times New Roman" w:eastAsia="Times New Roman" w:cs="Times New Roman"/>
                <w:b/>
                <w:sz w:val="24"/>
                <w:lang w:val="en-US"/>
              </w:rPr>
              <w:t>ВСОКО</w:t>
            </w:r>
          </w:p>
        </w:tc>
        <w:tc>
          <w:tcPr>
            <w:tcW w:w="7174" w:type="dxa"/>
          </w:tcPr>
          <w:p>
            <w:pPr>
              <w:widowControl w:val="0"/>
              <w:autoSpaceDE w:val="0"/>
              <w:autoSpaceDN w:val="0"/>
              <w:spacing w:after="0" w:line="276" w:lineRule="exact"/>
              <w:ind w:left="1659" w:right="1644" w:firstLine="804"/>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Информация по ОО,</w:t>
            </w:r>
            <w:r>
              <w:rPr>
                <w:rFonts w:ascii="Times New Roman" w:hAnsi="Times New Roman" w:eastAsia="Times New Roman" w:cs="Times New Roman"/>
                <w:b/>
                <w:spacing w:val="1"/>
                <w:sz w:val="24"/>
                <w:lang w:val="ru-RU"/>
              </w:rPr>
              <w:t xml:space="preserve"> </w:t>
            </w:r>
            <w:r>
              <w:rPr>
                <w:rFonts w:ascii="Times New Roman" w:hAnsi="Times New Roman" w:eastAsia="Times New Roman" w:cs="Times New Roman"/>
                <w:b/>
                <w:sz w:val="24"/>
                <w:lang w:val="ru-RU"/>
              </w:rPr>
              <w:t>перекрестные</w:t>
            </w:r>
            <w:r>
              <w:rPr>
                <w:rFonts w:ascii="Times New Roman" w:hAnsi="Times New Roman" w:eastAsia="Times New Roman" w:cs="Times New Roman"/>
                <w:b/>
                <w:spacing w:val="-1"/>
                <w:sz w:val="24"/>
                <w:lang w:val="ru-RU"/>
              </w:rPr>
              <w:t xml:space="preserve"> </w:t>
            </w:r>
            <w:r>
              <w:rPr>
                <w:rFonts w:ascii="Times New Roman" w:hAnsi="Times New Roman" w:eastAsia="Times New Roman" w:cs="Times New Roman"/>
                <w:b/>
                <w:sz w:val="24"/>
                <w:lang w:val="ru-RU"/>
              </w:rPr>
              <w:t>ссылки</w:t>
            </w:r>
            <w:r>
              <w:rPr>
                <w:rFonts w:ascii="Times New Roman" w:hAnsi="Times New Roman" w:eastAsia="Times New Roman" w:cs="Times New Roman"/>
                <w:b/>
                <w:spacing w:val="-4"/>
                <w:sz w:val="24"/>
                <w:lang w:val="ru-RU"/>
              </w:rPr>
              <w:t xml:space="preserve"> </w:t>
            </w:r>
            <w:r>
              <w:rPr>
                <w:rFonts w:ascii="Times New Roman" w:hAnsi="Times New Roman" w:eastAsia="Times New Roman" w:cs="Times New Roman"/>
                <w:b/>
                <w:sz w:val="24"/>
                <w:lang w:val="ru-RU"/>
              </w:rPr>
              <w:t>на</w:t>
            </w:r>
            <w:r>
              <w:rPr>
                <w:rFonts w:ascii="Times New Roman" w:hAnsi="Times New Roman" w:eastAsia="Times New Roman" w:cs="Times New Roman"/>
                <w:b/>
                <w:spacing w:val="-2"/>
                <w:sz w:val="24"/>
                <w:lang w:val="ru-RU"/>
              </w:rPr>
              <w:t xml:space="preserve"> </w:t>
            </w:r>
            <w:r>
              <w:rPr>
                <w:rFonts w:ascii="Times New Roman" w:hAnsi="Times New Roman" w:eastAsia="Times New Roman" w:cs="Times New Roman"/>
                <w:b/>
                <w:sz w:val="24"/>
                <w:lang w:val="ru-RU"/>
              </w:rPr>
              <w:t>сайте</w:t>
            </w:r>
            <w:r>
              <w:rPr>
                <w:rFonts w:ascii="Times New Roman" w:hAnsi="Times New Roman" w:eastAsia="Times New Roman" w:cs="Times New Roman"/>
                <w:b/>
                <w:spacing w:val="55"/>
                <w:sz w:val="24"/>
                <w:lang w:val="ru-RU"/>
              </w:rPr>
              <w:t xml:space="preserve"> </w:t>
            </w:r>
            <w:r>
              <w:rPr>
                <w:rFonts w:ascii="Times New Roman" w:hAnsi="Times New Roman" w:eastAsia="Times New Roman" w:cs="Times New Roman"/>
                <w:b/>
                <w:sz w:val="24"/>
                <w:lang w:val="ru-RU"/>
              </w:rPr>
              <w:t>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2" w:hRule="atLeast"/>
        </w:trPr>
        <w:tc>
          <w:tcPr>
            <w:tcW w:w="2401" w:type="dxa"/>
          </w:tcPr>
          <w:p>
            <w:pPr>
              <w:widowControl w:val="0"/>
              <w:autoSpaceDE w:val="0"/>
              <w:autoSpaceDN w:val="0"/>
              <w:spacing w:after="0" w:line="240" w:lineRule="auto"/>
              <w:ind w:left="107" w:right="100"/>
              <w:rPr>
                <w:rFonts w:ascii="Times New Roman" w:hAnsi="Times New Roman" w:eastAsia="Times New Roman" w:cs="Times New Roman"/>
                <w:sz w:val="24"/>
                <w:lang w:val="ru-RU"/>
              </w:rPr>
            </w:pPr>
            <w:r>
              <w:rPr>
                <w:rFonts w:ascii="Times New Roman" w:hAnsi="Times New Roman" w:eastAsia="Times New Roman" w:cs="Times New Roman"/>
                <w:sz w:val="24"/>
                <w:lang w:val="ru-RU"/>
              </w:rPr>
              <w:t>Организационная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структура</w:t>
            </w:r>
            <w:r>
              <w:rPr>
                <w:rFonts w:ascii="Times New Roman" w:hAnsi="Times New Roman" w:eastAsia="Times New Roman" w:cs="Times New Roman"/>
                <w:spacing w:val="44"/>
                <w:sz w:val="24"/>
                <w:lang w:val="ru-RU"/>
              </w:rPr>
              <w:t xml:space="preserve"> </w:t>
            </w:r>
            <w:r>
              <w:rPr>
                <w:rFonts w:ascii="Times New Roman" w:hAnsi="Times New Roman" w:eastAsia="Times New Roman" w:cs="Times New Roman"/>
                <w:sz w:val="24"/>
                <w:lang w:val="ru-RU"/>
              </w:rPr>
              <w:t>ВСОКО</w:t>
            </w:r>
            <w:r>
              <w:rPr>
                <w:rFonts w:ascii="Times New Roman" w:hAnsi="Times New Roman" w:eastAsia="Times New Roman" w:cs="Times New Roman"/>
                <w:spacing w:val="40"/>
                <w:sz w:val="24"/>
                <w:lang w:val="ru-RU"/>
              </w:rPr>
              <w:t xml:space="preserve"> </w:t>
            </w:r>
            <w:r>
              <w:rPr>
                <w:rFonts w:ascii="Times New Roman" w:hAnsi="Times New Roman" w:eastAsia="Times New Roman" w:cs="Times New Roman"/>
                <w:sz w:val="24"/>
                <w:lang w:val="ru-RU"/>
              </w:rPr>
              <w:t>в</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ОО</w:t>
            </w:r>
          </w:p>
        </w:tc>
        <w:tc>
          <w:tcPr>
            <w:tcW w:w="7174" w:type="dxa"/>
          </w:tcPr>
          <w:p>
            <w:pPr>
              <w:widowControl w:val="0"/>
              <w:autoSpaceDE w:val="0"/>
              <w:autoSpaceDN w:val="0"/>
              <w:spacing w:after="0" w:line="240" w:lineRule="auto"/>
              <w:ind w:left="106" w:right="-44"/>
              <w:rPr>
                <w:rFonts w:ascii="Times New Roman" w:hAnsi="Times New Roman" w:eastAsia="Times New Roman" w:cs="Times New Roman"/>
                <w:sz w:val="20"/>
                <w:lang w:val="en-US"/>
              </w:rPr>
            </w:pPr>
            <w:r>
              <w:rPr>
                <w:rFonts w:ascii="Times New Roman" w:hAnsi="Times New Roman" w:eastAsia="Times New Roman" w:cs="Times New Roman"/>
                <w:sz w:val="20"/>
                <w:lang w:val="en-US" w:eastAsia="ru-RU"/>
              </w:rPr>
              <w:drawing>
                <wp:inline distT="0" distB="0" distL="0" distR="0">
                  <wp:extent cx="4474845" cy="3495675"/>
                  <wp:effectExtent l="0" t="0" r="0" b="0"/>
                  <wp:docPr id="1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2.jpeg"/>
                          <pic:cNvPicPr>
                            <a:picLocks noChangeAspect="1"/>
                          </pic:cNvPicPr>
                        </pic:nvPicPr>
                        <pic:blipFill>
                          <a:blip r:embed="rId15" cstate="print"/>
                          <a:stretch>
                            <a:fillRect/>
                          </a:stretch>
                        </pic:blipFill>
                        <pic:spPr>
                          <a:xfrm>
                            <a:off x="0" y="0"/>
                            <a:ext cx="4475224" cy="349567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4" w:hRule="atLeast"/>
        </w:trPr>
        <w:tc>
          <w:tcPr>
            <w:tcW w:w="2401" w:type="dxa"/>
          </w:tcPr>
          <w:p>
            <w:pPr>
              <w:widowControl w:val="0"/>
              <w:tabs>
                <w:tab w:val="left" w:pos="1054"/>
                <w:tab w:val="left" w:pos="1422"/>
                <w:tab w:val="left" w:pos="1606"/>
                <w:tab w:val="left" w:pos="2042"/>
              </w:tabs>
              <w:autoSpaceDE w:val="0"/>
              <w:autoSpaceDN w:val="0"/>
              <w:spacing w:after="0" w:line="240" w:lineRule="auto"/>
              <w:ind w:left="107" w:right="98"/>
              <w:rPr>
                <w:rFonts w:ascii="Times New Roman" w:hAnsi="Times New Roman" w:eastAsia="Times New Roman" w:cs="Times New Roman"/>
                <w:sz w:val="24"/>
                <w:lang w:val="ru-RU"/>
              </w:rPr>
            </w:pPr>
            <w:r>
              <w:rPr>
                <w:rFonts w:ascii="Times New Roman" w:hAnsi="Times New Roman" w:eastAsia="Times New Roman" w:cs="Times New Roman"/>
                <w:sz w:val="24"/>
                <w:lang w:val="ru-RU"/>
              </w:rPr>
              <w:t>Цели</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и</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задачи</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ВСОКО</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и</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ab/>
            </w:r>
            <w:r>
              <w:rPr>
                <w:rFonts w:ascii="Times New Roman" w:hAnsi="Times New Roman" w:eastAsia="Times New Roman" w:cs="Times New Roman"/>
                <w:spacing w:val="-3"/>
                <w:sz w:val="24"/>
                <w:lang w:val="ru-RU"/>
              </w:rPr>
              <w:t>их</w:t>
            </w:r>
          </w:p>
          <w:p>
            <w:pPr>
              <w:widowControl w:val="0"/>
              <w:tabs>
                <w:tab w:val="left" w:pos="2090"/>
              </w:tabs>
              <w:autoSpaceDE w:val="0"/>
              <w:autoSpaceDN w:val="0"/>
              <w:spacing w:after="0" w:line="240" w:lineRule="auto"/>
              <w:ind w:left="107" w:right="96"/>
              <w:rPr>
                <w:rFonts w:ascii="Times New Roman" w:hAnsi="Times New Roman" w:eastAsia="Times New Roman" w:cs="Times New Roman"/>
                <w:sz w:val="24"/>
                <w:lang w:val="en-US"/>
              </w:rPr>
            </w:pPr>
            <w:r>
              <w:rPr>
                <w:rFonts w:ascii="Times New Roman" w:hAnsi="Times New Roman" w:eastAsia="Times New Roman" w:cs="Times New Roman"/>
                <w:sz w:val="24"/>
                <w:lang w:val="en-US"/>
              </w:rPr>
              <w:t>реализация</w:t>
            </w:r>
            <w:r>
              <w:rPr>
                <w:rFonts w:ascii="Times New Roman" w:hAnsi="Times New Roman" w:eastAsia="Times New Roman" w:cs="Times New Roman"/>
                <w:sz w:val="24"/>
                <w:lang w:val="en-US"/>
              </w:rPr>
              <w:tab/>
            </w:r>
            <w:r>
              <w:rPr>
                <w:rFonts w:ascii="Times New Roman" w:hAnsi="Times New Roman" w:eastAsia="Times New Roman" w:cs="Times New Roman"/>
                <w:spacing w:val="-2"/>
                <w:sz w:val="24"/>
                <w:lang w:val="en-US"/>
              </w:rPr>
              <w:t>за</w:t>
            </w:r>
            <w:r>
              <w:rPr>
                <w:rFonts w:ascii="Times New Roman" w:hAnsi="Times New Roman" w:eastAsia="Times New Roman" w:cs="Times New Roman"/>
                <w:spacing w:val="-57"/>
                <w:sz w:val="24"/>
                <w:lang w:val="en-US"/>
              </w:rPr>
              <w:t xml:space="preserve"> </w:t>
            </w:r>
            <w:r>
              <w:rPr>
                <w:rFonts w:ascii="Times New Roman" w:hAnsi="Times New Roman" w:eastAsia="Times New Roman" w:cs="Times New Roman"/>
                <w:sz w:val="24"/>
                <w:lang w:val="en-US"/>
              </w:rPr>
              <w:t>отчетный</w:t>
            </w:r>
            <w:r>
              <w:rPr>
                <w:rFonts w:ascii="Times New Roman" w:hAnsi="Times New Roman" w:eastAsia="Times New Roman" w:cs="Times New Roman"/>
                <w:spacing w:val="-2"/>
                <w:sz w:val="24"/>
                <w:lang w:val="en-US"/>
              </w:rPr>
              <w:t xml:space="preserve"> </w:t>
            </w:r>
            <w:r>
              <w:rPr>
                <w:rFonts w:ascii="Times New Roman" w:hAnsi="Times New Roman" w:eastAsia="Times New Roman" w:cs="Times New Roman"/>
                <w:sz w:val="24"/>
                <w:lang w:val="en-US"/>
              </w:rPr>
              <w:t>период</w:t>
            </w:r>
          </w:p>
        </w:tc>
        <w:tc>
          <w:tcPr>
            <w:tcW w:w="7174" w:type="dxa"/>
          </w:tcPr>
          <w:p>
            <w:pPr>
              <w:widowControl w:val="0"/>
              <w:autoSpaceDE w:val="0"/>
              <w:autoSpaceDN w:val="0"/>
              <w:spacing w:after="0" w:line="240" w:lineRule="auto"/>
              <w:jc w:val="both"/>
              <w:rPr>
                <w:rFonts w:ascii="Times New Roman" w:hAnsi="Times New Roman" w:cs="Times New Roman"/>
                <w:b/>
                <w:bCs/>
                <w:sz w:val="28"/>
                <w:szCs w:val="28"/>
                <w:lang w:val="ru-RU"/>
              </w:rPr>
            </w:pPr>
            <w:r>
              <w:rPr>
                <w:rFonts w:ascii="Times New Roman" w:hAnsi="Times New Roman" w:eastAsia="Times New Roman" w:cs="Times New Roman"/>
                <w:sz w:val="24"/>
                <w:lang w:val="ru-RU"/>
              </w:rPr>
              <w:t xml:space="preserve">Цели ВСОКО: </w:t>
            </w:r>
            <w:r>
              <w:rPr>
                <w:rFonts w:ascii="Times New Roman" w:hAnsi="Times New Roman" w:cs="Times New Roman"/>
                <w:bCs/>
                <w:sz w:val="24"/>
                <w:szCs w:val="24"/>
                <w:lang w:val="ru-RU"/>
              </w:rPr>
              <w:t>получение объективной информации о состоянии качества образования, тенденциях его изменения и причинах, влияющих на его уровень.</w:t>
            </w:r>
          </w:p>
          <w:p>
            <w:pPr>
              <w:widowControl w:val="0"/>
              <w:shd w:val="clear" w:color="auto" w:fill="FFFFFF"/>
              <w:tabs>
                <w:tab w:val="left" w:pos="730"/>
              </w:tabs>
              <w:autoSpaceDE w:val="0"/>
              <w:autoSpaceDN w:val="0"/>
              <w:spacing w:after="0" w:line="240" w:lineRule="auto"/>
              <w:jc w:val="both"/>
              <w:rPr>
                <w:rFonts w:ascii="Times New Roman" w:hAnsi="Times New Roman" w:eastAsia="Times New Roman" w:cs="Times New Roman"/>
                <w:spacing w:val="1"/>
                <w:sz w:val="24"/>
                <w:szCs w:val="24"/>
                <w:lang w:val="ru-RU"/>
              </w:rPr>
            </w:pPr>
            <w:r>
              <w:rPr>
                <w:rFonts w:ascii="Times New Roman" w:hAnsi="Times New Roman" w:eastAsia="Times New Roman" w:cs="Times New Roman"/>
                <w:sz w:val="24"/>
                <w:szCs w:val="24"/>
                <w:lang w:val="ru-RU"/>
              </w:rPr>
              <w:t>Задачи</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ВСОКО:</w:t>
            </w:r>
            <w:r>
              <w:rPr>
                <w:rFonts w:ascii="Times New Roman" w:hAnsi="Times New Roman" w:eastAsia="Times New Roman" w:cs="Times New Roman"/>
                <w:spacing w:val="1"/>
                <w:sz w:val="24"/>
                <w:szCs w:val="24"/>
                <w:lang w:val="ru-RU"/>
              </w:rPr>
              <w:t xml:space="preserve"> </w:t>
            </w:r>
          </w:p>
          <w:p>
            <w:pPr>
              <w:widowControl w:val="0"/>
              <w:shd w:val="clear" w:color="auto" w:fill="FFFFFF"/>
              <w:tabs>
                <w:tab w:val="left" w:pos="730"/>
              </w:tabs>
              <w:autoSpaceDE w:val="0"/>
              <w:autoSpaceDN w:val="0"/>
              <w:spacing w:after="0" w:line="240" w:lineRule="auto"/>
              <w:jc w:val="both"/>
              <w:rPr>
                <w:rFonts w:ascii="Times New Roman" w:hAnsi="Times New Roman" w:eastAsia="Calibri" w:cs="Times New Roman"/>
                <w:sz w:val="24"/>
                <w:szCs w:val="24"/>
                <w:lang w:val="ru-RU"/>
              </w:rPr>
            </w:pPr>
            <w:r>
              <w:rPr>
                <w:rFonts w:ascii="Calibri" w:hAnsi="Calibri" w:eastAsia="Calibri" w:cs="Times New Roman"/>
                <w:sz w:val="24"/>
                <w:szCs w:val="24"/>
                <w:lang w:val="ru-RU"/>
              </w:rPr>
              <w:t xml:space="preserve">- </w:t>
            </w:r>
            <w:r>
              <w:rPr>
                <w:rFonts w:ascii="Times New Roman" w:hAnsi="Times New Roman" w:eastAsia="Calibri" w:cs="Times New Roman"/>
                <w:sz w:val="24"/>
                <w:szCs w:val="24"/>
                <w:lang w:val="ru-RU"/>
              </w:rPr>
              <w:t>формирование механизма единой системы сбора, обработки и хранения информации о состоянии качества образования в МАОУ СОШ № 212;</w:t>
            </w:r>
          </w:p>
          <w:p>
            <w:pPr>
              <w:widowControl w:val="0"/>
              <w:shd w:val="clear" w:color="auto" w:fill="FFFFFF"/>
              <w:tabs>
                <w:tab w:val="left" w:pos="797"/>
              </w:tabs>
              <w:autoSpaceDE w:val="0"/>
              <w:autoSpaceDN w:val="0"/>
              <w:spacing w:after="0" w:line="240" w:lineRule="auto"/>
              <w:jc w:val="both"/>
              <w:rPr>
                <w:rFonts w:ascii="Times New Roman" w:hAnsi="Times New Roman" w:eastAsia="Calibri" w:cs="Times New Roman"/>
                <w:sz w:val="24"/>
                <w:szCs w:val="24"/>
                <w:lang w:val="ru-RU"/>
              </w:rPr>
            </w:pPr>
            <w:r>
              <w:rPr>
                <w:rFonts w:ascii="Calibri" w:hAnsi="Calibri" w:eastAsia="Calibri" w:cs="Times New Roman"/>
                <w:sz w:val="24"/>
                <w:szCs w:val="24"/>
                <w:lang w:val="ru-RU"/>
              </w:rPr>
              <w:t xml:space="preserve">- </w:t>
            </w:r>
            <w:r>
              <w:rPr>
                <w:rFonts w:ascii="Times New Roman" w:hAnsi="Times New Roman" w:eastAsia="Calibri" w:cs="Times New Roman"/>
                <w:sz w:val="24"/>
                <w:szCs w:val="24"/>
                <w:lang w:val="ru-RU"/>
              </w:rPr>
              <w:t>аналитическое и экспертное обеспечение мониторинга системы образования школы;</w:t>
            </w:r>
          </w:p>
          <w:p>
            <w:pPr>
              <w:widowControl w:val="0"/>
              <w:shd w:val="clear" w:color="auto" w:fill="FFFFFF"/>
              <w:autoSpaceDE w:val="0"/>
              <w:autoSpaceDN w:val="0"/>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pacing w:val="-1"/>
                <w:sz w:val="24"/>
                <w:szCs w:val="24"/>
                <w:lang w:val="ru-RU"/>
              </w:rPr>
              <w:t>-</w:t>
            </w:r>
            <w:r>
              <w:rPr>
                <w:rFonts w:ascii="Calibri" w:hAnsi="Calibri" w:eastAsia="Calibri" w:cs="Times New Roman"/>
                <w:spacing w:val="-1"/>
                <w:sz w:val="24"/>
                <w:szCs w:val="24"/>
                <w:lang w:val="ru-RU"/>
              </w:rPr>
              <w:t xml:space="preserve"> </w:t>
            </w:r>
            <w:r>
              <w:rPr>
                <w:rFonts w:ascii="Times New Roman" w:hAnsi="Times New Roman" w:eastAsia="Calibri" w:cs="Times New Roman"/>
                <w:spacing w:val="-1"/>
                <w:sz w:val="24"/>
                <w:szCs w:val="24"/>
                <w:lang w:val="ru-RU"/>
              </w:rPr>
              <w:t xml:space="preserve">оперативное выявление соответствия качества образования требованиям федерального </w:t>
            </w:r>
            <w:r>
              <w:rPr>
                <w:rFonts w:ascii="Times New Roman" w:hAnsi="Times New Roman" w:eastAsia="Calibri" w:cs="Times New Roman"/>
                <w:sz w:val="24"/>
                <w:szCs w:val="24"/>
                <w:lang w:val="ru-RU"/>
              </w:rPr>
              <w:t>государственного образовательного стандарта в рамках реализуемых образовательных программ по результатам мониторингов;</w:t>
            </w:r>
          </w:p>
          <w:p>
            <w:pPr>
              <w:widowControl w:val="0"/>
              <w:numPr>
                <w:ilvl w:val="0"/>
                <w:numId w:val="10"/>
              </w:numPr>
              <w:shd w:val="clear" w:color="auto" w:fill="FFFFFF"/>
              <w:tabs>
                <w:tab w:val="left" w:pos="797"/>
              </w:tabs>
              <w:autoSpaceDE w:val="0"/>
              <w:autoSpaceDN w:val="0"/>
              <w:adjustRightInd w:val="0"/>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выявление влияющих на качество образования факторов, принятие мер по устранению отрицательных последствий;</w:t>
            </w:r>
          </w:p>
          <w:p>
            <w:pPr>
              <w:widowControl w:val="0"/>
              <w:numPr>
                <w:ilvl w:val="0"/>
                <w:numId w:val="10"/>
              </w:numPr>
              <w:shd w:val="clear" w:color="auto" w:fill="FFFFFF"/>
              <w:tabs>
                <w:tab w:val="left" w:pos="797"/>
              </w:tabs>
              <w:autoSpaceDE w:val="0"/>
              <w:autoSpaceDN w:val="0"/>
              <w:adjustRightInd w:val="0"/>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построение рейтинговых показателей качества образования (по уровням обучения, по классам, по предметам, по учителям, по обучающимся внутри классов внутри каждой ступени);</w:t>
            </w:r>
          </w:p>
          <w:p>
            <w:pPr>
              <w:widowControl w:val="0"/>
              <w:shd w:val="clear" w:color="auto" w:fill="FFFFFF"/>
              <w:tabs>
                <w:tab w:val="left" w:pos="902"/>
              </w:tabs>
              <w:autoSpaceDE w:val="0"/>
              <w:autoSpaceDN w:val="0"/>
              <w:spacing w:after="0" w:line="240" w:lineRule="auto"/>
              <w:jc w:val="both"/>
              <w:rPr>
                <w:rFonts w:ascii="Times New Roman" w:hAnsi="Times New Roman" w:eastAsia="Calibri" w:cs="Times New Roman"/>
                <w:sz w:val="24"/>
                <w:szCs w:val="24"/>
                <w:lang w:val="ru-RU"/>
              </w:rPr>
            </w:pPr>
            <w:r>
              <w:rPr>
                <w:rFonts w:ascii="Calibri" w:hAnsi="Calibri" w:eastAsia="Calibri" w:cs="Times New Roman"/>
                <w:sz w:val="24"/>
                <w:szCs w:val="24"/>
                <w:lang w:val="ru-RU"/>
              </w:rPr>
              <w:t xml:space="preserve">- </w:t>
            </w:r>
            <w:r>
              <w:rPr>
                <w:rFonts w:ascii="Times New Roman" w:hAnsi="Times New Roman" w:eastAsia="Calibri" w:cs="Times New Roman"/>
                <w:sz w:val="24"/>
                <w:szCs w:val="24"/>
                <w:lang w:val="ru-RU"/>
              </w:rPr>
              <w:t>использование полученных показателей для проектирования и реализации образовательных маршрутов обучающихся;</w:t>
            </w:r>
          </w:p>
          <w:p>
            <w:pPr>
              <w:widowControl w:val="0"/>
              <w:numPr>
                <w:ilvl w:val="0"/>
                <w:numId w:val="11"/>
              </w:numPr>
              <w:shd w:val="clear" w:color="auto" w:fill="FFFFFF"/>
              <w:tabs>
                <w:tab w:val="left" w:pos="730"/>
              </w:tabs>
              <w:autoSpaceDE w:val="0"/>
              <w:autoSpaceDN w:val="0"/>
              <w:adjustRightInd w:val="0"/>
              <w:spacing w:before="10"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формулирование основных стратегических направлений развития образовательного процесса на основе анализа полученных данных;</w:t>
            </w:r>
          </w:p>
          <w:p>
            <w:pPr>
              <w:widowControl w:val="0"/>
              <w:numPr>
                <w:ilvl w:val="0"/>
                <w:numId w:val="11"/>
              </w:numPr>
              <w:shd w:val="clear" w:color="auto" w:fill="FFFFFF"/>
              <w:tabs>
                <w:tab w:val="left" w:pos="730"/>
              </w:tabs>
              <w:autoSpaceDE w:val="0"/>
              <w:autoSpaceDN w:val="0"/>
              <w:adjustRightInd w:val="0"/>
              <w:spacing w:before="10"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содействие повышению квалификации работников школы, принимающих участие в процедурах оценки качества образования;</w:t>
            </w:r>
          </w:p>
          <w:p>
            <w:pPr>
              <w:widowControl w:val="0"/>
              <w:numPr>
                <w:ilvl w:val="0"/>
                <w:numId w:val="11"/>
              </w:numPr>
              <w:shd w:val="clear" w:color="auto" w:fill="FFFFFF"/>
              <w:tabs>
                <w:tab w:val="left" w:pos="730"/>
              </w:tabs>
              <w:autoSpaceDE w:val="0"/>
              <w:autoSpaceDN w:val="0"/>
              <w:adjustRightInd w:val="0"/>
              <w:spacing w:before="10"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 содействие в подготовке общественных экспертов, принимающих участие в процедурах оценки качества образования.</w:t>
            </w:r>
          </w:p>
          <w:p>
            <w:pPr>
              <w:widowControl w:val="0"/>
              <w:autoSpaceDE w:val="0"/>
              <w:autoSpaceDN w:val="0"/>
              <w:spacing w:after="0" w:line="270" w:lineRule="atLeast"/>
              <w:ind w:left="107" w:right="96"/>
              <w:jc w:val="both"/>
              <w:rPr>
                <w:rFonts w:ascii="Times New Roman" w:hAnsi="Times New Roman" w:eastAsia="Times New Roman" w:cs="Times New Roman"/>
                <w:sz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9" w:hRule="atLeast"/>
        </w:trPr>
        <w:tc>
          <w:tcPr>
            <w:tcW w:w="2401" w:type="dxa"/>
          </w:tcPr>
          <w:p>
            <w:pPr>
              <w:widowControl w:val="0"/>
              <w:tabs>
                <w:tab w:val="left" w:pos="2158"/>
              </w:tabs>
              <w:autoSpaceDE w:val="0"/>
              <w:autoSpaceDN w:val="0"/>
              <w:spacing w:after="0" w:line="266" w:lineRule="exact"/>
              <w:ind w:left="107"/>
              <w:rPr>
                <w:rFonts w:ascii="Times New Roman" w:hAnsi="Times New Roman" w:eastAsia="Times New Roman" w:cs="Times New Roman"/>
                <w:sz w:val="24"/>
                <w:lang w:val="ru-RU"/>
              </w:rPr>
            </w:pPr>
            <w:r>
              <w:rPr>
                <w:rFonts w:ascii="Times New Roman" w:hAnsi="Times New Roman" w:eastAsia="Times New Roman" w:cs="Times New Roman"/>
                <w:sz w:val="24"/>
                <w:lang w:val="ru-RU"/>
              </w:rPr>
              <w:t>Наличие</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и</w:t>
            </w:r>
          </w:p>
          <w:p>
            <w:pPr>
              <w:widowControl w:val="0"/>
              <w:tabs>
                <w:tab w:val="left" w:pos="1270"/>
                <w:tab w:val="left" w:pos="1698"/>
                <w:tab w:val="left" w:pos="2041"/>
              </w:tabs>
              <w:autoSpaceDE w:val="0"/>
              <w:autoSpaceDN w:val="0"/>
              <w:spacing w:after="0" w:line="240" w:lineRule="auto"/>
              <w:ind w:left="107" w:right="98"/>
              <w:rPr>
                <w:rFonts w:ascii="Times New Roman" w:hAnsi="Times New Roman" w:eastAsia="Times New Roman" w:cs="Times New Roman"/>
                <w:sz w:val="24"/>
                <w:lang w:val="ru-RU"/>
              </w:rPr>
            </w:pPr>
            <w:r>
              <w:rPr>
                <w:rFonts w:ascii="Times New Roman" w:hAnsi="Times New Roman" w:eastAsia="Times New Roman" w:cs="Times New Roman"/>
                <w:sz w:val="24"/>
                <w:lang w:val="ru-RU"/>
              </w:rPr>
              <w:t>выполнение</w:t>
            </w:r>
            <w:r>
              <w:rPr>
                <w:rFonts w:ascii="Times New Roman" w:hAnsi="Times New Roman" w:eastAsia="Times New Roman" w:cs="Times New Roman"/>
                <w:sz w:val="24"/>
                <w:lang w:val="ru-RU"/>
              </w:rPr>
              <w:tab/>
            </w:r>
            <w:r>
              <w:rPr>
                <w:rFonts w:ascii="Times New Roman" w:hAnsi="Times New Roman" w:eastAsia="Times New Roman" w:cs="Times New Roman"/>
                <w:spacing w:val="-1"/>
                <w:sz w:val="24"/>
                <w:lang w:val="ru-RU"/>
              </w:rPr>
              <w:t>плана</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работы</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ОО</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ab/>
            </w:r>
            <w:r>
              <w:rPr>
                <w:rFonts w:ascii="Times New Roman" w:hAnsi="Times New Roman" w:eastAsia="Times New Roman" w:cs="Times New Roman"/>
                <w:spacing w:val="-2"/>
                <w:sz w:val="24"/>
                <w:lang w:val="ru-RU"/>
              </w:rPr>
              <w:t>по</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обеспечению</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функционирования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ВСОКО</w:t>
            </w:r>
          </w:p>
        </w:tc>
        <w:tc>
          <w:tcPr>
            <w:tcW w:w="7174" w:type="dxa"/>
          </w:tcPr>
          <w:p>
            <w:pPr>
              <w:widowControl w:val="0"/>
              <w:autoSpaceDE w:val="0"/>
              <w:autoSpaceDN w:val="0"/>
              <w:spacing w:after="0" w:line="240" w:lineRule="auto"/>
              <w:ind w:left="107" w:right="105"/>
              <w:jc w:val="both"/>
              <w:rPr>
                <w:rFonts w:ascii="Times New Roman" w:hAnsi="Times New Roman" w:eastAsia="Times New Roman" w:cs="Times New Roman"/>
                <w:sz w:val="24"/>
                <w:lang w:val="en-US"/>
              </w:rPr>
            </w:pPr>
            <w:r>
              <w:rPr>
                <w:rFonts w:ascii="Times New Roman" w:hAnsi="Times New Roman" w:eastAsia="Times New Roman" w:cs="Times New Roman"/>
                <w:sz w:val="24"/>
                <w:lang w:val="ru-RU"/>
              </w:rPr>
              <w:t>В</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рамках</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реализации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ВСОКО</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предусмотрены</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основная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вспомогательная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процедуры</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оценивания.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en-US"/>
              </w:rPr>
              <w:t>В</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ходе</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основной</w:t>
            </w:r>
            <w:r>
              <w:rPr>
                <w:rFonts w:ascii="Times New Roman" w:hAnsi="Times New Roman" w:eastAsia="Times New Roman" w:cs="Times New Roman"/>
                <w:spacing w:val="-57"/>
                <w:sz w:val="24"/>
                <w:lang w:val="en-US"/>
              </w:rPr>
              <w:t xml:space="preserve"> </w:t>
            </w:r>
            <w:r>
              <w:rPr>
                <w:rFonts w:ascii="Times New Roman" w:hAnsi="Times New Roman" w:eastAsia="Times New Roman" w:cs="Times New Roman"/>
                <w:sz w:val="24"/>
                <w:lang w:val="en-US"/>
              </w:rPr>
              <w:t>процедуры</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оценивания используются следующие</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методы:</w:t>
            </w:r>
          </w:p>
          <w:p>
            <w:pPr>
              <w:widowControl w:val="0"/>
              <w:numPr>
                <w:ilvl w:val="0"/>
                <w:numId w:val="12"/>
              </w:numPr>
              <w:tabs>
                <w:tab w:val="left" w:pos="348"/>
              </w:tabs>
              <w:autoSpaceDE w:val="0"/>
              <w:autoSpaceDN w:val="0"/>
              <w:spacing w:after="0" w:line="240" w:lineRule="auto"/>
              <w:ind w:hanging="241"/>
              <w:rPr>
                <w:rFonts w:ascii="Times New Roman" w:hAnsi="Times New Roman" w:eastAsia="Times New Roman" w:cs="Times New Roman"/>
                <w:sz w:val="24"/>
                <w:lang w:val="ru-RU"/>
              </w:rPr>
            </w:pPr>
            <w:r>
              <w:rPr>
                <w:rFonts w:ascii="Times New Roman" w:hAnsi="Times New Roman" w:eastAsia="Times New Roman" w:cs="Times New Roman"/>
                <w:sz w:val="24"/>
                <w:lang w:val="ru-RU"/>
              </w:rPr>
              <w:t>наблюдение</w:t>
            </w:r>
            <w:r>
              <w:rPr>
                <w:rFonts w:ascii="Times New Roman" w:hAnsi="Times New Roman" w:eastAsia="Times New Roman" w:cs="Times New Roman"/>
                <w:spacing w:val="-4"/>
                <w:sz w:val="24"/>
                <w:lang w:val="ru-RU"/>
              </w:rPr>
              <w:t xml:space="preserve"> </w:t>
            </w:r>
            <w:r>
              <w:rPr>
                <w:rFonts w:ascii="Times New Roman" w:hAnsi="Times New Roman" w:eastAsia="Times New Roman" w:cs="Times New Roman"/>
                <w:sz w:val="24"/>
                <w:lang w:val="ru-RU"/>
              </w:rPr>
              <w:t>за</w:t>
            </w:r>
            <w:r>
              <w:rPr>
                <w:rFonts w:ascii="Times New Roman" w:hAnsi="Times New Roman" w:eastAsia="Times New Roman" w:cs="Times New Roman"/>
                <w:spacing w:val="-4"/>
                <w:sz w:val="24"/>
                <w:lang w:val="ru-RU"/>
              </w:rPr>
              <w:t xml:space="preserve"> </w:t>
            </w:r>
            <w:r>
              <w:rPr>
                <w:rFonts w:ascii="Times New Roman" w:hAnsi="Times New Roman" w:eastAsia="Times New Roman" w:cs="Times New Roman"/>
                <w:sz w:val="24"/>
                <w:lang w:val="ru-RU"/>
              </w:rPr>
              <w:t>качеством</w:t>
            </w:r>
            <w:r>
              <w:rPr>
                <w:rFonts w:ascii="Times New Roman" w:hAnsi="Times New Roman" w:eastAsia="Times New Roman" w:cs="Times New Roman"/>
                <w:spacing w:val="-5"/>
                <w:sz w:val="24"/>
                <w:lang w:val="ru-RU"/>
              </w:rPr>
              <w:t xml:space="preserve"> </w:t>
            </w:r>
            <w:r>
              <w:rPr>
                <w:rFonts w:ascii="Times New Roman" w:hAnsi="Times New Roman" w:eastAsia="Times New Roman" w:cs="Times New Roman"/>
                <w:sz w:val="24"/>
                <w:lang w:val="ru-RU"/>
              </w:rPr>
              <w:t>преподавания</w:t>
            </w:r>
            <w:r>
              <w:rPr>
                <w:rFonts w:ascii="Times New Roman" w:hAnsi="Times New Roman" w:eastAsia="Times New Roman" w:cs="Times New Roman"/>
                <w:spacing w:val="-4"/>
                <w:sz w:val="24"/>
                <w:lang w:val="ru-RU"/>
              </w:rPr>
              <w:t xml:space="preserve"> </w:t>
            </w:r>
            <w:r>
              <w:rPr>
                <w:rFonts w:ascii="Times New Roman" w:hAnsi="Times New Roman" w:eastAsia="Times New Roman" w:cs="Times New Roman"/>
                <w:sz w:val="24"/>
                <w:lang w:val="ru-RU"/>
              </w:rPr>
              <w:t>на</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уроке;</w:t>
            </w:r>
          </w:p>
          <w:p>
            <w:pPr>
              <w:widowControl w:val="0"/>
              <w:numPr>
                <w:ilvl w:val="0"/>
                <w:numId w:val="12"/>
              </w:numPr>
              <w:tabs>
                <w:tab w:val="left" w:pos="348"/>
              </w:tabs>
              <w:autoSpaceDE w:val="0"/>
              <w:autoSpaceDN w:val="0"/>
              <w:spacing w:after="0" w:line="240" w:lineRule="auto"/>
              <w:ind w:hanging="241"/>
              <w:rPr>
                <w:rFonts w:ascii="Times New Roman" w:hAnsi="Times New Roman" w:eastAsia="Times New Roman" w:cs="Times New Roman"/>
                <w:sz w:val="24"/>
                <w:lang w:val="en-US"/>
              </w:rPr>
            </w:pPr>
            <w:r>
              <w:rPr>
                <w:rFonts w:ascii="Times New Roman" w:hAnsi="Times New Roman" w:eastAsia="Times New Roman" w:cs="Times New Roman"/>
                <w:sz w:val="24"/>
                <w:lang w:val="en-US"/>
              </w:rPr>
              <w:t>выполнение</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внутренних</w:t>
            </w:r>
            <w:r>
              <w:rPr>
                <w:rFonts w:ascii="Times New Roman" w:hAnsi="Times New Roman" w:eastAsia="Times New Roman" w:cs="Times New Roman"/>
                <w:spacing w:val="-6"/>
                <w:sz w:val="24"/>
                <w:lang w:val="en-US"/>
              </w:rPr>
              <w:t xml:space="preserve"> </w:t>
            </w:r>
            <w:r>
              <w:rPr>
                <w:rFonts w:ascii="Times New Roman" w:hAnsi="Times New Roman" w:eastAsia="Times New Roman" w:cs="Times New Roman"/>
                <w:sz w:val="24"/>
                <w:lang w:val="en-US"/>
              </w:rPr>
              <w:t>диагностических</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работ;</w:t>
            </w:r>
          </w:p>
          <w:p>
            <w:pPr>
              <w:widowControl w:val="0"/>
              <w:numPr>
                <w:ilvl w:val="0"/>
                <w:numId w:val="12"/>
              </w:numPr>
              <w:tabs>
                <w:tab w:val="left" w:pos="348"/>
              </w:tabs>
              <w:autoSpaceDE w:val="0"/>
              <w:autoSpaceDN w:val="0"/>
              <w:spacing w:after="0" w:line="240" w:lineRule="auto"/>
              <w:ind w:hanging="241"/>
              <w:rPr>
                <w:rFonts w:ascii="Times New Roman" w:hAnsi="Times New Roman" w:eastAsia="Times New Roman" w:cs="Times New Roman"/>
                <w:sz w:val="24"/>
                <w:lang w:val="en-US"/>
              </w:rPr>
            </w:pPr>
            <w:r>
              <w:rPr>
                <w:rFonts w:ascii="Times New Roman" w:hAnsi="Times New Roman" w:eastAsia="Times New Roman" w:cs="Times New Roman"/>
                <w:sz w:val="24"/>
                <w:lang w:val="en-US"/>
              </w:rPr>
              <w:t>самооценивание</w:t>
            </w:r>
            <w:r>
              <w:rPr>
                <w:rFonts w:ascii="Times New Roman" w:hAnsi="Times New Roman" w:eastAsia="Times New Roman" w:cs="Times New Roman"/>
                <w:spacing w:val="-6"/>
                <w:sz w:val="24"/>
                <w:lang w:val="en-US"/>
              </w:rPr>
              <w:t xml:space="preserve"> </w:t>
            </w:r>
            <w:r>
              <w:rPr>
                <w:rFonts w:ascii="Times New Roman" w:hAnsi="Times New Roman" w:eastAsia="Times New Roman" w:cs="Times New Roman"/>
                <w:sz w:val="24"/>
                <w:lang w:val="en-US"/>
              </w:rPr>
              <w:t>педагогических</w:t>
            </w:r>
            <w:r>
              <w:rPr>
                <w:rFonts w:ascii="Times New Roman" w:hAnsi="Times New Roman" w:eastAsia="Times New Roman" w:cs="Times New Roman"/>
                <w:spacing w:val="-6"/>
                <w:sz w:val="24"/>
                <w:lang w:val="en-US"/>
              </w:rPr>
              <w:t xml:space="preserve"> </w:t>
            </w:r>
            <w:r>
              <w:rPr>
                <w:rFonts w:ascii="Times New Roman" w:hAnsi="Times New Roman" w:eastAsia="Times New Roman" w:cs="Times New Roman"/>
                <w:sz w:val="24"/>
                <w:lang w:val="en-US"/>
              </w:rPr>
              <w:t>работников;</w:t>
            </w:r>
          </w:p>
          <w:p>
            <w:pPr>
              <w:widowControl w:val="0"/>
              <w:numPr>
                <w:ilvl w:val="0"/>
                <w:numId w:val="12"/>
              </w:numPr>
              <w:tabs>
                <w:tab w:val="left" w:pos="471"/>
              </w:tabs>
              <w:autoSpaceDE w:val="0"/>
              <w:autoSpaceDN w:val="0"/>
              <w:spacing w:after="0" w:line="240" w:lineRule="auto"/>
              <w:ind w:left="107" w:right="103" w:firstLine="0"/>
              <w:rPr>
                <w:rFonts w:ascii="Times New Roman" w:hAnsi="Times New Roman" w:eastAsia="Times New Roman" w:cs="Times New Roman"/>
                <w:sz w:val="24"/>
                <w:lang w:val="ru-RU"/>
              </w:rPr>
            </w:pPr>
            <w:r>
              <w:rPr>
                <w:rFonts w:ascii="Times New Roman" w:hAnsi="Times New Roman" w:eastAsia="Times New Roman" w:cs="Times New Roman"/>
                <w:sz w:val="24"/>
                <w:lang w:val="ru-RU"/>
              </w:rPr>
              <w:t>анкетный</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опрос</w:t>
            </w:r>
            <w:r>
              <w:rPr>
                <w:rFonts w:ascii="Times New Roman" w:hAnsi="Times New Roman" w:eastAsia="Times New Roman" w:cs="Times New Roman"/>
                <w:spacing w:val="2"/>
                <w:sz w:val="24"/>
                <w:lang w:val="ru-RU"/>
              </w:rPr>
              <w:t xml:space="preserve"> </w:t>
            </w:r>
            <w:r>
              <w:rPr>
                <w:rFonts w:ascii="Times New Roman" w:hAnsi="Times New Roman" w:eastAsia="Times New Roman" w:cs="Times New Roman"/>
                <w:sz w:val="24"/>
                <w:lang w:val="ru-RU"/>
              </w:rPr>
              <w:t>обучающихся</w:t>
            </w:r>
            <w:r>
              <w:rPr>
                <w:rFonts w:ascii="Times New Roman" w:hAnsi="Times New Roman" w:eastAsia="Times New Roman" w:cs="Times New Roman"/>
                <w:spacing w:val="3"/>
                <w:sz w:val="24"/>
                <w:lang w:val="ru-RU"/>
              </w:rPr>
              <w:t xml:space="preserve"> </w:t>
            </w:r>
            <w:r>
              <w:rPr>
                <w:rFonts w:ascii="Times New Roman" w:hAnsi="Times New Roman" w:eastAsia="Times New Roman" w:cs="Times New Roman"/>
                <w:sz w:val="24"/>
                <w:lang w:val="ru-RU"/>
              </w:rPr>
              <w:t>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их</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родителей</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(законных</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представителей);</w:t>
            </w:r>
          </w:p>
          <w:p>
            <w:pPr>
              <w:widowControl w:val="0"/>
              <w:numPr>
                <w:ilvl w:val="0"/>
                <w:numId w:val="12"/>
              </w:numPr>
              <w:tabs>
                <w:tab w:val="left" w:pos="435"/>
              </w:tabs>
              <w:autoSpaceDE w:val="0"/>
              <w:autoSpaceDN w:val="0"/>
              <w:spacing w:after="0" w:line="240" w:lineRule="auto"/>
              <w:ind w:left="107" w:right="100" w:firstLine="0"/>
              <w:rPr>
                <w:rFonts w:ascii="Times New Roman" w:hAnsi="Times New Roman" w:eastAsia="Times New Roman" w:cs="Times New Roman"/>
                <w:sz w:val="24"/>
                <w:lang w:val="ru-RU"/>
              </w:rPr>
            </w:pPr>
            <w:r>
              <w:rPr>
                <w:rFonts w:ascii="Times New Roman" w:hAnsi="Times New Roman" w:eastAsia="Times New Roman" w:cs="Times New Roman"/>
                <w:sz w:val="24"/>
                <w:lang w:val="ru-RU"/>
              </w:rPr>
              <w:t>развивающая</w:t>
            </w:r>
            <w:r>
              <w:rPr>
                <w:rFonts w:ascii="Times New Roman" w:hAnsi="Times New Roman" w:eastAsia="Times New Roman" w:cs="Times New Roman"/>
                <w:spacing w:val="24"/>
                <w:sz w:val="24"/>
                <w:lang w:val="ru-RU"/>
              </w:rPr>
              <w:t xml:space="preserve"> </w:t>
            </w:r>
            <w:r>
              <w:rPr>
                <w:rFonts w:ascii="Times New Roman" w:hAnsi="Times New Roman" w:eastAsia="Times New Roman" w:cs="Times New Roman"/>
                <w:sz w:val="24"/>
                <w:lang w:val="ru-RU"/>
              </w:rPr>
              <w:t>(индивидуальная)</w:t>
            </w:r>
            <w:r>
              <w:rPr>
                <w:rFonts w:ascii="Times New Roman" w:hAnsi="Times New Roman" w:eastAsia="Times New Roman" w:cs="Times New Roman"/>
                <w:spacing w:val="22"/>
                <w:sz w:val="24"/>
                <w:lang w:val="ru-RU"/>
              </w:rPr>
              <w:t xml:space="preserve"> </w:t>
            </w:r>
            <w:r>
              <w:rPr>
                <w:rFonts w:ascii="Times New Roman" w:hAnsi="Times New Roman" w:eastAsia="Times New Roman" w:cs="Times New Roman"/>
                <w:sz w:val="24"/>
                <w:lang w:val="ru-RU"/>
              </w:rPr>
              <w:t>беседа</w:t>
            </w:r>
            <w:r>
              <w:rPr>
                <w:rFonts w:ascii="Times New Roman" w:hAnsi="Times New Roman" w:eastAsia="Times New Roman" w:cs="Times New Roman"/>
                <w:spacing w:val="24"/>
                <w:sz w:val="24"/>
                <w:lang w:val="ru-RU"/>
              </w:rPr>
              <w:t xml:space="preserve"> </w:t>
            </w:r>
            <w:r>
              <w:rPr>
                <w:rFonts w:ascii="Times New Roman" w:hAnsi="Times New Roman" w:eastAsia="Times New Roman" w:cs="Times New Roman"/>
                <w:sz w:val="24"/>
                <w:lang w:val="ru-RU"/>
              </w:rPr>
              <w:t>члена</w:t>
            </w:r>
            <w:r>
              <w:rPr>
                <w:rFonts w:ascii="Times New Roman" w:hAnsi="Times New Roman" w:eastAsia="Times New Roman" w:cs="Times New Roman"/>
                <w:spacing w:val="20"/>
                <w:sz w:val="24"/>
                <w:lang w:val="ru-RU"/>
              </w:rPr>
              <w:t xml:space="preserve"> </w:t>
            </w:r>
            <w:r>
              <w:rPr>
                <w:rFonts w:ascii="Times New Roman" w:hAnsi="Times New Roman" w:eastAsia="Times New Roman" w:cs="Times New Roman"/>
                <w:sz w:val="24"/>
                <w:lang w:val="ru-RU"/>
              </w:rPr>
              <w:t>администрации</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школы</w:t>
            </w:r>
            <w:r>
              <w:rPr>
                <w:rFonts w:ascii="Times New Roman" w:hAnsi="Times New Roman" w:eastAsia="Times New Roman" w:cs="Times New Roman"/>
                <w:spacing w:val="-3"/>
                <w:sz w:val="24"/>
                <w:lang w:val="ru-RU"/>
              </w:rPr>
              <w:t xml:space="preserve"> </w:t>
            </w:r>
            <w:r>
              <w:rPr>
                <w:rFonts w:ascii="Times New Roman" w:hAnsi="Times New Roman" w:eastAsia="Times New Roman" w:cs="Times New Roman"/>
                <w:sz w:val="24"/>
                <w:lang w:val="ru-RU"/>
              </w:rPr>
              <w:t>с</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педагогическим работником.</w:t>
            </w:r>
          </w:p>
          <w:p>
            <w:pPr>
              <w:widowControl w:val="0"/>
              <w:autoSpaceDE w:val="0"/>
              <w:autoSpaceDN w:val="0"/>
              <w:spacing w:after="0" w:line="240" w:lineRule="auto"/>
              <w:ind w:left="107"/>
              <w:rPr>
                <w:rFonts w:ascii="Times New Roman" w:hAnsi="Times New Roman" w:eastAsia="Times New Roman" w:cs="Times New Roman"/>
                <w:sz w:val="24"/>
                <w:lang w:val="ru-RU"/>
              </w:rPr>
            </w:pPr>
            <w:r>
              <w:rPr>
                <w:rFonts w:ascii="Times New Roman" w:hAnsi="Times New Roman" w:eastAsia="Times New Roman" w:cs="Times New Roman"/>
                <w:sz w:val="24"/>
                <w:lang w:val="ru-RU"/>
              </w:rPr>
              <w:t>В</w:t>
            </w:r>
            <w:r>
              <w:rPr>
                <w:rFonts w:ascii="Times New Roman" w:hAnsi="Times New Roman" w:eastAsia="Times New Roman" w:cs="Times New Roman"/>
                <w:spacing w:val="32"/>
                <w:sz w:val="24"/>
                <w:lang w:val="ru-RU"/>
              </w:rPr>
              <w:t xml:space="preserve"> </w:t>
            </w:r>
            <w:r>
              <w:rPr>
                <w:rFonts w:ascii="Times New Roman" w:hAnsi="Times New Roman" w:eastAsia="Times New Roman" w:cs="Times New Roman"/>
                <w:sz w:val="24"/>
                <w:lang w:val="ru-RU"/>
              </w:rPr>
              <w:t>ходе</w:t>
            </w:r>
            <w:r>
              <w:rPr>
                <w:rFonts w:ascii="Times New Roman" w:hAnsi="Times New Roman" w:eastAsia="Times New Roman" w:cs="Times New Roman"/>
                <w:spacing w:val="38"/>
                <w:sz w:val="24"/>
                <w:lang w:val="ru-RU"/>
              </w:rPr>
              <w:t xml:space="preserve"> </w:t>
            </w:r>
            <w:r>
              <w:rPr>
                <w:rFonts w:ascii="Times New Roman" w:hAnsi="Times New Roman" w:eastAsia="Times New Roman" w:cs="Times New Roman"/>
                <w:sz w:val="24"/>
                <w:lang w:val="ru-RU"/>
              </w:rPr>
              <w:t>вспомогательной</w:t>
            </w:r>
            <w:r>
              <w:rPr>
                <w:rFonts w:ascii="Times New Roman" w:hAnsi="Times New Roman" w:eastAsia="Times New Roman" w:cs="Times New Roman"/>
                <w:spacing w:val="36"/>
                <w:sz w:val="24"/>
                <w:lang w:val="ru-RU"/>
              </w:rPr>
              <w:t xml:space="preserve"> </w:t>
            </w:r>
            <w:r>
              <w:rPr>
                <w:rFonts w:ascii="Times New Roman" w:hAnsi="Times New Roman" w:eastAsia="Times New Roman" w:cs="Times New Roman"/>
                <w:sz w:val="24"/>
                <w:lang w:val="ru-RU"/>
              </w:rPr>
              <w:t>процедуры</w:t>
            </w:r>
            <w:r>
              <w:rPr>
                <w:rFonts w:ascii="Times New Roman" w:hAnsi="Times New Roman" w:eastAsia="Times New Roman" w:cs="Times New Roman"/>
                <w:spacing w:val="39"/>
                <w:sz w:val="24"/>
                <w:lang w:val="ru-RU"/>
              </w:rPr>
              <w:t xml:space="preserve"> </w:t>
            </w:r>
            <w:r>
              <w:rPr>
                <w:rFonts w:ascii="Times New Roman" w:hAnsi="Times New Roman" w:eastAsia="Times New Roman" w:cs="Times New Roman"/>
                <w:sz w:val="24"/>
                <w:lang w:val="ru-RU"/>
              </w:rPr>
              <w:t>оценивания</w:t>
            </w:r>
            <w:r>
              <w:rPr>
                <w:rFonts w:ascii="Times New Roman" w:hAnsi="Times New Roman" w:eastAsia="Times New Roman" w:cs="Times New Roman"/>
                <w:spacing w:val="38"/>
                <w:sz w:val="24"/>
                <w:lang w:val="ru-RU"/>
              </w:rPr>
              <w:t xml:space="preserve"> </w:t>
            </w:r>
            <w:r>
              <w:rPr>
                <w:rFonts w:ascii="Times New Roman" w:hAnsi="Times New Roman" w:eastAsia="Times New Roman" w:cs="Times New Roman"/>
                <w:sz w:val="24"/>
                <w:lang w:val="ru-RU"/>
              </w:rPr>
              <w:t>используются</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следующие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методы:</w:t>
            </w:r>
          </w:p>
          <w:p>
            <w:pPr>
              <w:widowControl w:val="0"/>
              <w:numPr>
                <w:ilvl w:val="0"/>
                <w:numId w:val="13"/>
              </w:numPr>
              <w:tabs>
                <w:tab w:val="left" w:pos="546"/>
                <w:tab w:val="left" w:pos="547"/>
                <w:tab w:val="left" w:pos="2746"/>
                <w:tab w:val="left" w:pos="4065"/>
                <w:tab w:val="left" w:pos="5377"/>
              </w:tabs>
              <w:autoSpaceDE w:val="0"/>
              <w:autoSpaceDN w:val="0"/>
              <w:spacing w:after="0" w:line="240" w:lineRule="auto"/>
              <w:ind w:right="101" w:firstLine="0"/>
              <w:rPr>
                <w:rFonts w:ascii="Times New Roman" w:hAnsi="Times New Roman" w:eastAsia="Times New Roman" w:cs="Times New Roman"/>
                <w:sz w:val="24"/>
                <w:lang w:val="ru-RU"/>
              </w:rPr>
            </w:pPr>
            <w:r>
              <w:rPr>
                <w:rFonts w:ascii="Times New Roman" w:hAnsi="Times New Roman" w:eastAsia="Times New Roman" w:cs="Times New Roman"/>
                <w:sz w:val="24"/>
                <w:lang w:val="ru-RU"/>
              </w:rPr>
              <w:t>интервьюирование</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родителей</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(законных</w:t>
            </w:r>
            <w:r>
              <w:rPr>
                <w:rFonts w:ascii="Times New Roman" w:hAnsi="Times New Roman" w:eastAsia="Times New Roman" w:cs="Times New Roman"/>
                <w:sz w:val="24"/>
                <w:lang w:val="ru-RU"/>
              </w:rPr>
              <w:tab/>
            </w:r>
            <w:r>
              <w:rPr>
                <w:rFonts w:ascii="Times New Roman" w:hAnsi="Times New Roman" w:eastAsia="Times New Roman" w:cs="Times New Roman"/>
                <w:spacing w:val="-1"/>
                <w:sz w:val="24"/>
                <w:lang w:val="ru-RU"/>
              </w:rPr>
              <w:t>представителей)</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обучающихся 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педагогов;</w:t>
            </w:r>
          </w:p>
          <w:p>
            <w:pPr>
              <w:widowControl w:val="0"/>
              <w:numPr>
                <w:ilvl w:val="0"/>
                <w:numId w:val="13"/>
              </w:numPr>
              <w:tabs>
                <w:tab w:val="left" w:pos="348"/>
              </w:tabs>
              <w:autoSpaceDE w:val="0"/>
              <w:autoSpaceDN w:val="0"/>
              <w:spacing w:after="0" w:line="240" w:lineRule="auto"/>
              <w:ind w:left="347" w:hanging="241"/>
              <w:rPr>
                <w:rFonts w:ascii="Times New Roman" w:hAnsi="Times New Roman" w:eastAsia="Times New Roman" w:cs="Times New Roman"/>
                <w:sz w:val="24"/>
                <w:lang w:val="en-US"/>
              </w:rPr>
            </w:pPr>
            <w:r>
              <w:rPr>
                <w:rFonts w:ascii="Times New Roman" w:hAnsi="Times New Roman" w:eastAsia="Times New Roman" w:cs="Times New Roman"/>
                <w:sz w:val="24"/>
                <w:lang w:val="en-US"/>
              </w:rPr>
              <w:t>сбор</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статистической</w:t>
            </w:r>
            <w:r>
              <w:rPr>
                <w:rFonts w:ascii="Times New Roman" w:hAnsi="Times New Roman" w:eastAsia="Times New Roman" w:cs="Times New Roman"/>
                <w:spacing w:val="-3"/>
                <w:sz w:val="24"/>
                <w:lang w:val="en-US"/>
              </w:rPr>
              <w:t xml:space="preserve"> </w:t>
            </w:r>
            <w:r>
              <w:rPr>
                <w:rFonts w:ascii="Times New Roman" w:hAnsi="Times New Roman" w:eastAsia="Times New Roman" w:cs="Times New Roman"/>
                <w:sz w:val="24"/>
                <w:lang w:val="en-US"/>
              </w:rPr>
              <w:t>информации;</w:t>
            </w:r>
          </w:p>
          <w:p>
            <w:pPr>
              <w:widowControl w:val="0"/>
              <w:numPr>
                <w:ilvl w:val="0"/>
                <w:numId w:val="13"/>
              </w:numPr>
              <w:tabs>
                <w:tab w:val="left" w:pos="431"/>
              </w:tabs>
              <w:autoSpaceDE w:val="0"/>
              <w:autoSpaceDN w:val="0"/>
              <w:spacing w:after="0" w:line="270" w:lineRule="atLeast"/>
              <w:ind w:right="106" w:firstLine="0"/>
              <w:rPr>
                <w:rFonts w:ascii="Times New Roman" w:hAnsi="Times New Roman" w:eastAsia="Times New Roman" w:cs="Times New Roman"/>
                <w:sz w:val="24"/>
                <w:lang w:val="ru-RU"/>
              </w:rPr>
            </w:pPr>
            <w:r>
              <w:rPr>
                <w:rFonts w:ascii="Times New Roman" w:hAnsi="Times New Roman" w:eastAsia="Times New Roman" w:cs="Times New Roman"/>
                <w:sz w:val="24"/>
                <w:lang w:val="ru-RU"/>
              </w:rPr>
              <w:t>измерение</w:t>
            </w:r>
            <w:r>
              <w:rPr>
                <w:rFonts w:ascii="Times New Roman" w:hAnsi="Times New Roman" w:eastAsia="Times New Roman" w:cs="Times New Roman"/>
                <w:spacing w:val="21"/>
                <w:sz w:val="24"/>
                <w:lang w:val="ru-RU"/>
              </w:rPr>
              <w:t xml:space="preserve"> </w:t>
            </w:r>
            <w:r>
              <w:rPr>
                <w:rFonts w:ascii="Times New Roman" w:hAnsi="Times New Roman" w:eastAsia="Times New Roman" w:cs="Times New Roman"/>
                <w:sz w:val="24"/>
                <w:lang w:val="ru-RU"/>
              </w:rPr>
              <w:t>уровня</w:t>
            </w:r>
            <w:r>
              <w:rPr>
                <w:rFonts w:ascii="Times New Roman" w:hAnsi="Times New Roman" w:eastAsia="Times New Roman" w:cs="Times New Roman"/>
                <w:spacing w:val="20"/>
                <w:sz w:val="24"/>
                <w:lang w:val="ru-RU"/>
              </w:rPr>
              <w:t xml:space="preserve"> </w:t>
            </w:r>
            <w:r>
              <w:rPr>
                <w:rFonts w:ascii="Times New Roman" w:hAnsi="Times New Roman" w:eastAsia="Times New Roman" w:cs="Times New Roman"/>
                <w:sz w:val="24"/>
                <w:lang w:val="ru-RU"/>
              </w:rPr>
              <w:t>развития</w:t>
            </w:r>
            <w:r>
              <w:rPr>
                <w:rFonts w:ascii="Times New Roman" w:hAnsi="Times New Roman" w:eastAsia="Times New Roman" w:cs="Times New Roman"/>
                <w:spacing w:val="20"/>
                <w:sz w:val="24"/>
                <w:lang w:val="ru-RU"/>
              </w:rPr>
              <w:t xml:space="preserve"> </w:t>
            </w:r>
            <w:r>
              <w:rPr>
                <w:rFonts w:ascii="Times New Roman" w:hAnsi="Times New Roman" w:eastAsia="Times New Roman" w:cs="Times New Roman"/>
                <w:sz w:val="24"/>
                <w:lang w:val="ru-RU"/>
              </w:rPr>
              <w:t>мыслительной</w:t>
            </w:r>
            <w:r>
              <w:rPr>
                <w:rFonts w:ascii="Times New Roman" w:hAnsi="Times New Roman" w:eastAsia="Times New Roman" w:cs="Times New Roman"/>
                <w:spacing w:val="19"/>
                <w:sz w:val="24"/>
                <w:lang w:val="ru-RU"/>
              </w:rPr>
              <w:t xml:space="preserve"> </w:t>
            </w:r>
            <w:r>
              <w:rPr>
                <w:rFonts w:ascii="Times New Roman" w:hAnsi="Times New Roman" w:eastAsia="Times New Roman" w:cs="Times New Roman"/>
                <w:sz w:val="24"/>
                <w:lang w:val="ru-RU"/>
              </w:rPr>
              <w:t>и</w:t>
            </w:r>
            <w:r>
              <w:rPr>
                <w:rFonts w:ascii="Times New Roman" w:hAnsi="Times New Roman" w:eastAsia="Times New Roman" w:cs="Times New Roman"/>
                <w:spacing w:val="19"/>
                <w:sz w:val="24"/>
                <w:lang w:val="ru-RU"/>
              </w:rPr>
              <w:t xml:space="preserve"> </w:t>
            </w:r>
            <w:r>
              <w:rPr>
                <w:rFonts w:ascii="Times New Roman" w:hAnsi="Times New Roman" w:eastAsia="Times New Roman" w:cs="Times New Roman"/>
                <w:sz w:val="24"/>
                <w:lang w:val="ru-RU"/>
              </w:rPr>
              <w:t>мотивационной</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сферы</w:t>
            </w:r>
            <w:r>
              <w:rPr>
                <w:rFonts w:ascii="Times New Roman" w:hAnsi="Times New Roman" w:eastAsia="Times New Roman" w:cs="Times New Roman"/>
                <w:spacing w:val="-3"/>
                <w:sz w:val="24"/>
                <w:lang w:val="ru-RU"/>
              </w:rPr>
              <w:t xml:space="preserve"> </w:t>
            </w:r>
            <w:r>
              <w:rPr>
                <w:rFonts w:ascii="Times New Roman" w:hAnsi="Times New Roman" w:eastAsia="Times New Roman" w:cs="Times New Roman"/>
                <w:sz w:val="24"/>
                <w:lang w:val="ru-RU"/>
              </w:rPr>
              <w:t>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401" w:type="dxa"/>
          </w:tcPr>
          <w:p>
            <w:pPr>
              <w:widowControl w:val="0"/>
              <w:autoSpaceDE w:val="0"/>
              <w:autoSpaceDN w:val="0"/>
              <w:spacing w:after="0" w:line="240" w:lineRule="auto"/>
              <w:ind w:left="107" w:right="138"/>
              <w:rPr>
                <w:rFonts w:ascii="Times New Roman" w:hAnsi="Times New Roman" w:eastAsia="Times New Roman" w:cs="Times New Roman"/>
                <w:sz w:val="24"/>
                <w:lang w:val="ru-RU"/>
              </w:rPr>
            </w:pPr>
            <w:r>
              <w:rPr>
                <w:rFonts w:ascii="Times New Roman" w:hAnsi="Times New Roman" w:eastAsia="Times New Roman" w:cs="Times New Roman"/>
                <w:sz w:val="24"/>
                <w:lang w:val="ru-RU"/>
              </w:rPr>
              <w:t>Использование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внешней оценки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качества</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общеобразовательно</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й деятельности (в</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том</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числе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анализ</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результатов</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анкетирования по</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удовлетворенности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качеством</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образовательной</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деятельности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организации и иных</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социологических</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опросов)</w:t>
            </w:r>
          </w:p>
        </w:tc>
        <w:tc>
          <w:tcPr>
            <w:tcW w:w="7174" w:type="dxa"/>
          </w:tcPr>
          <w:p>
            <w:pPr>
              <w:widowControl w:val="0"/>
              <w:autoSpaceDE w:val="0"/>
              <w:autoSpaceDN w:val="0"/>
              <w:spacing w:after="0" w:line="240" w:lineRule="auto"/>
              <w:ind w:left="107" w:right="93"/>
              <w:jc w:val="both"/>
              <w:rPr>
                <w:rFonts w:ascii="Times New Roman" w:hAnsi="Times New Roman" w:eastAsia="Times New Roman" w:cs="Times New Roman"/>
                <w:sz w:val="24"/>
                <w:lang w:val="ru-RU"/>
              </w:rPr>
            </w:pPr>
            <w:r>
              <w:rPr>
                <w:rFonts w:ascii="Times New Roman" w:hAnsi="Times New Roman" w:eastAsia="Times New Roman" w:cs="Times New Roman"/>
                <w:sz w:val="24"/>
                <w:lang w:val="ru-RU"/>
              </w:rPr>
              <w:t>На</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сайте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школы</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работает</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постоянно</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действующий</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опрос</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по</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удовлетворенности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родителей.</w:t>
            </w:r>
            <w:r>
              <w:rPr>
                <w:rFonts w:ascii="Times New Roman" w:hAnsi="Times New Roman" w:eastAsia="Times New Roman" w:cs="Times New Roman"/>
                <w:spacing w:val="1"/>
                <w:sz w:val="24"/>
                <w:lang w:val="ru-RU"/>
              </w:rPr>
              <w:t xml:space="preserve"> </w:t>
            </w:r>
          </w:p>
          <w:p>
            <w:pPr>
              <w:widowControl w:val="0"/>
              <w:autoSpaceDE w:val="0"/>
              <w:autoSpaceDN w:val="0"/>
              <w:spacing w:before="6" w:after="0" w:line="240" w:lineRule="auto"/>
              <w:rPr>
                <w:rFonts w:ascii="Times New Roman" w:hAnsi="Times New Roman" w:eastAsia="Times New Roman" w:cs="Times New Roman"/>
                <w:b/>
                <w:i/>
                <w:sz w:val="27"/>
                <w:lang w:val="ru-RU"/>
              </w:rPr>
            </w:pPr>
          </w:p>
          <w:p>
            <w:pPr>
              <w:widowControl w:val="0"/>
              <w:autoSpaceDE w:val="0"/>
              <w:autoSpaceDN w:val="0"/>
              <w:spacing w:after="0" w:line="240" w:lineRule="auto"/>
              <w:ind w:left="107"/>
              <w:jc w:val="both"/>
              <w:rPr>
                <w:rFonts w:ascii="Times New Roman" w:hAnsi="Times New Roman" w:eastAsia="Times New Roman" w:cs="Times New Roman"/>
                <w:sz w:val="24"/>
                <w:lang w:val="ru-RU"/>
              </w:rPr>
            </w:pPr>
            <w:r>
              <w:rPr>
                <w:rFonts w:ascii="Times New Roman" w:hAnsi="Times New Roman" w:eastAsia="Times New Roman" w:cs="Times New Roman"/>
                <w:sz w:val="24"/>
                <w:lang w:val="ru-RU"/>
              </w:rPr>
              <w:t>Подробнее</w:t>
            </w:r>
            <w:r>
              <w:rPr>
                <w:rFonts w:ascii="Times New Roman" w:hAnsi="Times New Roman" w:eastAsia="Times New Roman" w:cs="Times New Roman"/>
                <w:spacing w:val="-9"/>
                <w:sz w:val="24"/>
                <w:lang w:val="ru-RU"/>
              </w:rPr>
              <w:t xml:space="preserve"> </w:t>
            </w:r>
            <w:r>
              <w:fldChar w:fldCharType="begin"/>
            </w:r>
            <w:r>
              <w:instrText xml:space="preserve"> HYPERLINK "http://школа212.рф/svedeniya-ob-obrazovatelnom-uchrezhdenii/dokumenty" </w:instrText>
            </w:r>
            <w:r>
              <w:fldChar w:fldCharType="separate"/>
            </w:r>
            <w:r>
              <w:rPr>
                <w:rStyle w:val="9"/>
                <w:rFonts w:ascii="Times New Roman" w:hAnsi="Times New Roman" w:eastAsia="Times New Roman" w:cs="Times New Roman"/>
                <w:b/>
                <w:bCs/>
                <w:color w:val="auto"/>
                <w:sz w:val="24"/>
                <w:szCs w:val="24"/>
                <w:lang w:val="en-US"/>
              </w:rPr>
              <w:t>http</w:t>
            </w:r>
            <w:r>
              <w:rPr>
                <w:rStyle w:val="9"/>
                <w:rFonts w:ascii="Times New Roman" w:hAnsi="Times New Roman" w:eastAsia="Times New Roman" w:cs="Times New Roman"/>
                <w:b/>
                <w:bCs/>
                <w:color w:val="auto"/>
                <w:sz w:val="24"/>
                <w:szCs w:val="24"/>
                <w:lang w:val="ru-RU"/>
              </w:rPr>
              <w:t>://школа212.рф/</w:t>
            </w:r>
            <w:r>
              <w:rPr>
                <w:rStyle w:val="9"/>
                <w:rFonts w:ascii="Times New Roman" w:hAnsi="Times New Roman" w:eastAsia="Times New Roman" w:cs="Times New Roman"/>
                <w:b/>
                <w:bCs/>
                <w:color w:val="auto"/>
                <w:sz w:val="24"/>
                <w:szCs w:val="24"/>
                <w:lang w:val="en-US"/>
              </w:rPr>
              <w:t>svedeniya</w:t>
            </w:r>
            <w:r>
              <w:rPr>
                <w:rStyle w:val="9"/>
                <w:rFonts w:ascii="Times New Roman" w:hAnsi="Times New Roman" w:eastAsia="Times New Roman" w:cs="Times New Roman"/>
                <w:b/>
                <w:bCs/>
                <w:color w:val="auto"/>
                <w:sz w:val="24"/>
                <w:szCs w:val="24"/>
                <w:lang w:val="ru-RU"/>
              </w:rPr>
              <w:t>-</w:t>
            </w:r>
            <w:r>
              <w:rPr>
                <w:rStyle w:val="9"/>
                <w:rFonts w:ascii="Times New Roman" w:hAnsi="Times New Roman" w:eastAsia="Times New Roman" w:cs="Times New Roman"/>
                <w:b/>
                <w:bCs/>
                <w:color w:val="auto"/>
                <w:sz w:val="24"/>
                <w:szCs w:val="24"/>
                <w:lang w:val="en-US"/>
              </w:rPr>
              <w:t>ob</w:t>
            </w:r>
            <w:r>
              <w:rPr>
                <w:rStyle w:val="9"/>
                <w:rFonts w:ascii="Times New Roman" w:hAnsi="Times New Roman" w:eastAsia="Times New Roman" w:cs="Times New Roman"/>
                <w:b/>
                <w:bCs/>
                <w:color w:val="auto"/>
                <w:sz w:val="24"/>
                <w:szCs w:val="24"/>
                <w:lang w:val="ru-RU"/>
              </w:rPr>
              <w:t>-</w:t>
            </w:r>
            <w:r>
              <w:rPr>
                <w:rStyle w:val="9"/>
                <w:rFonts w:ascii="Times New Roman" w:hAnsi="Times New Roman" w:eastAsia="Times New Roman" w:cs="Times New Roman"/>
                <w:b/>
                <w:bCs/>
                <w:color w:val="auto"/>
                <w:sz w:val="24"/>
                <w:szCs w:val="24"/>
                <w:lang w:val="en-US"/>
              </w:rPr>
              <w:t>obrazovatelnom</w:t>
            </w:r>
            <w:r>
              <w:rPr>
                <w:rStyle w:val="9"/>
                <w:rFonts w:ascii="Times New Roman" w:hAnsi="Times New Roman" w:eastAsia="Times New Roman" w:cs="Times New Roman"/>
                <w:b/>
                <w:bCs/>
                <w:color w:val="auto"/>
                <w:sz w:val="24"/>
                <w:szCs w:val="24"/>
                <w:lang w:val="ru-RU"/>
              </w:rPr>
              <w:t>-</w:t>
            </w:r>
            <w:r>
              <w:rPr>
                <w:rStyle w:val="9"/>
                <w:rFonts w:ascii="Times New Roman" w:hAnsi="Times New Roman" w:eastAsia="Times New Roman" w:cs="Times New Roman"/>
                <w:b/>
                <w:bCs/>
                <w:color w:val="auto"/>
                <w:sz w:val="24"/>
                <w:szCs w:val="24"/>
                <w:lang w:val="en-US"/>
              </w:rPr>
              <w:t>uchrezhdenii</w:t>
            </w:r>
            <w:r>
              <w:rPr>
                <w:rStyle w:val="9"/>
                <w:rFonts w:ascii="Times New Roman" w:hAnsi="Times New Roman" w:eastAsia="Times New Roman" w:cs="Times New Roman"/>
                <w:b/>
                <w:bCs/>
                <w:color w:val="auto"/>
                <w:sz w:val="24"/>
                <w:szCs w:val="24"/>
                <w:lang w:val="ru-RU"/>
              </w:rPr>
              <w:t>/</w:t>
            </w:r>
            <w:r>
              <w:rPr>
                <w:rStyle w:val="9"/>
                <w:rFonts w:ascii="Times New Roman" w:hAnsi="Times New Roman" w:eastAsia="Times New Roman" w:cs="Times New Roman"/>
                <w:b/>
                <w:bCs/>
                <w:color w:val="auto"/>
                <w:sz w:val="24"/>
                <w:szCs w:val="24"/>
                <w:lang w:val="en-US"/>
              </w:rPr>
              <w:t>dokumenty</w:t>
            </w:r>
            <w:r>
              <w:rPr>
                <w:rStyle w:val="9"/>
                <w:rFonts w:ascii="Times New Roman" w:hAnsi="Times New Roman" w:eastAsia="Times New Roman" w:cs="Times New Roman"/>
                <w:b/>
                <w:bCs/>
                <w:color w:val="auto"/>
                <w:sz w:val="24"/>
                <w:szCs w:val="24"/>
                <w:lang w:val="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401" w:type="dxa"/>
          </w:tcPr>
          <w:p>
            <w:pPr>
              <w:widowControl w:val="0"/>
              <w:autoSpaceDE w:val="0"/>
              <w:autoSpaceDN w:val="0"/>
              <w:spacing w:after="0" w:line="268" w:lineRule="exact"/>
              <w:ind w:left="107"/>
              <w:rPr>
                <w:rFonts w:ascii="Times New Roman" w:hAnsi="Times New Roman" w:eastAsia="Times New Roman" w:cs="Times New Roman"/>
                <w:sz w:val="24"/>
                <w:lang w:val="ru-RU"/>
              </w:rPr>
            </w:pPr>
            <w:r>
              <w:rPr>
                <w:rFonts w:ascii="Times New Roman" w:hAnsi="Times New Roman" w:eastAsia="Times New Roman" w:cs="Times New Roman"/>
                <w:sz w:val="24"/>
                <w:lang w:val="ru-RU"/>
              </w:rPr>
              <w:t>Изменение</w:t>
            </w:r>
            <w:r>
              <w:rPr>
                <w:rFonts w:ascii="Times New Roman" w:hAnsi="Times New Roman" w:eastAsia="Times New Roman" w:cs="Times New Roman"/>
                <w:spacing w:val="-4"/>
                <w:sz w:val="24"/>
                <w:lang w:val="ru-RU"/>
              </w:rPr>
              <w:t xml:space="preserve"> </w:t>
            </w:r>
            <w:r>
              <w:rPr>
                <w:rFonts w:ascii="Times New Roman" w:hAnsi="Times New Roman" w:eastAsia="Times New Roman" w:cs="Times New Roman"/>
                <w:sz w:val="24"/>
                <w:lang w:val="ru-RU"/>
              </w:rPr>
              <w:t>качества</w:t>
            </w:r>
          </w:p>
          <w:p>
            <w:pPr>
              <w:widowControl w:val="0"/>
              <w:autoSpaceDE w:val="0"/>
              <w:autoSpaceDN w:val="0"/>
              <w:spacing w:after="0" w:line="270" w:lineRule="atLeast"/>
              <w:ind w:left="107" w:right="152"/>
              <w:rPr>
                <w:rFonts w:ascii="Times New Roman" w:hAnsi="Times New Roman" w:eastAsia="Times New Roman" w:cs="Times New Roman"/>
                <w:sz w:val="24"/>
                <w:lang w:val="ru-RU"/>
              </w:rPr>
            </w:pPr>
            <w:r>
              <w:rPr>
                <w:rFonts w:ascii="Times New Roman" w:hAnsi="Times New Roman" w:eastAsia="Times New Roman" w:cs="Times New Roman"/>
                <w:sz w:val="24"/>
                <w:lang w:val="ru-RU"/>
              </w:rPr>
              <w:t>образования в ОО за</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отчетный</w:t>
            </w:r>
            <w:r>
              <w:rPr>
                <w:rFonts w:ascii="Times New Roman" w:hAnsi="Times New Roman" w:eastAsia="Times New Roman" w:cs="Times New Roman"/>
                <w:spacing w:val="-2"/>
                <w:sz w:val="24"/>
                <w:lang w:val="ru-RU"/>
              </w:rPr>
              <w:t xml:space="preserve"> </w:t>
            </w:r>
            <w:r>
              <w:rPr>
                <w:rFonts w:ascii="Times New Roman" w:hAnsi="Times New Roman" w:eastAsia="Times New Roman" w:cs="Times New Roman"/>
                <w:sz w:val="24"/>
                <w:lang w:val="ru-RU"/>
              </w:rPr>
              <w:t>период</w:t>
            </w:r>
          </w:p>
        </w:tc>
        <w:tc>
          <w:tcPr>
            <w:tcW w:w="7174" w:type="dxa"/>
          </w:tcPr>
          <w:p>
            <w:pPr>
              <w:widowControl w:val="0"/>
              <w:autoSpaceDE w:val="0"/>
              <w:autoSpaceDN w:val="0"/>
              <w:spacing w:after="0" w:line="268" w:lineRule="exact"/>
              <w:ind w:left="107"/>
              <w:rPr>
                <w:rFonts w:ascii="Times New Roman" w:hAnsi="Times New Roman" w:eastAsia="Times New Roman" w:cs="Times New Roman"/>
                <w:sz w:val="24"/>
                <w:lang w:val="ru-RU"/>
              </w:rPr>
            </w:pPr>
            <w:r>
              <w:rPr>
                <w:rFonts w:ascii="Times New Roman" w:hAnsi="Times New Roman" w:eastAsia="Times New Roman" w:cs="Times New Roman"/>
                <w:sz w:val="24"/>
                <w:lang w:val="ru-RU"/>
              </w:rPr>
              <w:t>В</w:t>
            </w:r>
            <w:r>
              <w:rPr>
                <w:rFonts w:ascii="Times New Roman" w:hAnsi="Times New Roman" w:eastAsia="Times New Roman" w:cs="Times New Roman"/>
                <w:spacing w:val="56"/>
                <w:sz w:val="24"/>
                <w:lang w:val="ru-RU"/>
              </w:rPr>
              <w:t xml:space="preserve"> </w:t>
            </w:r>
            <w:r>
              <w:rPr>
                <w:rFonts w:ascii="Times New Roman" w:hAnsi="Times New Roman" w:eastAsia="Times New Roman" w:cs="Times New Roman"/>
                <w:sz w:val="24"/>
                <w:lang w:val="ru-RU"/>
              </w:rPr>
              <w:t>рамках</w:t>
            </w:r>
            <w:r>
              <w:rPr>
                <w:rFonts w:ascii="Times New Roman" w:hAnsi="Times New Roman" w:eastAsia="Times New Roman" w:cs="Times New Roman"/>
                <w:spacing w:val="2"/>
                <w:sz w:val="24"/>
                <w:lang w:val="ru-RU"/>
              </w:rPr>
              <w:t xml:space="preserve"> </w:t>
            </w:r>
            <w:r>
              <w:rPr>
                <w:rFonts w:ascii="Times New Roman" w:hAnsi="Times New Roman" w:eastAsia="Times New Roman" w:cs="Times New Roman"/>
                <w:sz w:val="24"/>
                <w:lang w:val="ru-RU"/>
              </w:rPr>
              <w:t>обсуждения</w:t>
            </w:r>
            <w:r>
              <w:rPr>
                <w:rFonts w:ascii="Times New Roman" w:hAnsi="Times New Roman" w:eastAsia="Times New Roman" w:cs="Times New Roman"/>
                <w:spacing w:val="63"/>
                <w:sz w:val="24"/>
                <w:lang w:val="ru-RU"/>
              </w:rPr>
              <w:t xml:space="preserve"> </w:t>
            </w:r>
            <w:r>
              <w:rPr>
                <w:rFonts w:ascii="Times New Roman" w:hAnsi="Times New Roman" w:eastAsia="Times New Roman" w:cs="Times New Roman"/>
                <w:sz w:val="24"/>
                <w:lang w:val="ru-RU"/>
              </w:rPr>
              <w:t>результатов</w:t>
            </w:r>
            <w:r>
              <w:rPr>
                <w:rFonts w:ascii="Times New Roman" w:hAnsi="Times New Roman" w:eastAsia="Times New Roman" w:cs="Times New Roman"/>
                <w:spacing w:val="59"/>
                <w:sz w:val="24"/>
                <w:lang w:val="ru-RU"/>
              </w:rPr>
              <w:t xml:space="preserve"> </w:t>
            </w:r>
            <w:r>
              <w:rPr>
                <w:rFonts w:ascii="Times New Roman" w:hAnsi="Times New Roman" w:eastAsia="Times New Roman" w:cs="Times New Roman"/>
                <w:sz w:val="24"/>
                <w:lang w:val="ru-RU"/>
              </w:rPr>
              <w:t>оценки</w:t>
            </w:r>
            <w:r>
              <w:rPr>
                <w:rFonts w:ascii="Times New Roman" w:hAnsi="Times New Roman" w:eastAsia="Times New Roman" w:cs="Times New Roman"/>
                <w:spacing w:val="61"/>
                <w:sz w:val="24"/>
                <w:lang w:val="ru-RU"/>
              </w:rPr>
              <w:t xml:space="preserve"> </w:t>
            </w:r>
            <w:r>
              <w:rPr>
                <w:rFonts w:ascii="Times New Roman" w:hAnsi="Times New Roman" w:eastAsia="Times New Roman" w:cs="Times New Roman"/>
                <w:sz w:val="24"/>
                <w:lang w:val="ru-RU"/>
              </w:rPr>
              <w:t>качества</w:t>
            </w:r>
            <w:r>
              <w:rPr>
                <w:rFonts w:ascii="Times New Roman" w:hAnsi="Times New Roman" w:eastAsia="Times New Roman" w:cs="Times New Roman"/>
                <w:spacing w:val="62"/>
                <w:sz w:val="24"/>
                <w:lang w:val="ru-RU"/>
              </w:rPr>
              <w:t xml:space="preserve"> </w:t>
            </w:r>
            <w:r>
              <w:rPr>
                <w:rFonts w:ascii="Times New Roman" w:hAnsi="Times New Roman" w:eastAsia="Times New Roman" w:cs="Times New Roman"/>
                <w:sz w:val="24"/>
                <w:lang w:val="ru-RU"/>
              </w:rPr>
              <w:t>образования</w:t>
            </w:r>
          </w:p>
          <w:p>
            <w:pPr>
              <w:widowControl w:val="0"/>
              <w:autoSpaceDE w:val="0"/>
              <w:autoSpaceDN w:val="0"/>
              <w:spacing w:after="0" w:line="270" w:lineRule="atLeast"/>
              <w:ind w:left="107"/>
              <w:rPr>
                <w:rFonts w:ascii="Times New Roman" w:hAnsi="Times New Roman" w:eastAsia="Times New Roman" w:cs="Times New Roman"/>
                <w:sz w:val="24"/>
                <w:lang w:val="ru-RU"/>
              </w:rPr>
            </w:pPr>
            <w:r>
              <w:rPr>
                <w:rFonts w:ascii="Times New Roman" w:hAnsi="Times New Roman" w:eastAsia="Times New Roman" w:cs="Times New Roman"/>
                <w:sz w:val="24"/>
                <w:lang w:val="ru-RU"/>
              </w:rPr>
              <w:t>проведены</w:t>
            </w:r>
            <w:r>
              <w:rPr>
                <w:rFonts w:ascii="Times New Roman" w:hAnsi="Times New Roman" w:eastAsia="Times New Roman" w:cs="Times New Roman"/>
                <w:spacing w:val="31"/>
                <w:sz w:val="24"/>
                <w:lang w:val="ru-RU"/>
              </w:rPr>
              <w:t xml:space="preserve"> </w:t>
            </w:r>
            <w:r>
              <w:rPr>
                <w:rFonts w:ascii="Times New Roman" w:hAnsi="Times New Roman" w:eastAsia="Times New Roman" w:cs="Times New Roman"/>
                <w:sz w:val="24"/>
                <w:lang w:val="ru-RU"/>
              </w:rPr>
              <w:t>заседания</w:t>
            </w:r>
            <w:r>
              <w:rPr>
                <w:rFonts w:ascii="Times New Roman" w:hAnsi="Times New Roman" w:eastAsia="Times New Roman" w:cs="Times New Roman"/>
                <w:spacing w:val="35"/>
                <w:sz w:val="24"/>
                <w:lang w:val="ru-RU"/>
              </w:rPr>
              <w:t xml:space="preserve"> </w:t>
            </w:r>
            <w:r>
              <w:rPr>
                <w:rFonts w:ascii="Times New Roman" w:hAnsi="Times New Roman" w:eastAsia="Times New Roman" w:cs="Times New Roman"/>
                <w:sz w:val="24"/>
                <w:lang w:val="ru-RU"/>
              </w:rPr>
              <w:t>кафедр</w:t>
            </w:r>
            <w:r>
              <w:rPr>
                <w:rFonts w:ascii="Times New Roman" w:hAnsi="Times New Roman" w:eastAsia="Times New Roman" w:cs="Times New Roman"/>
                <w:spacing w:val="33"/>
                <w:sz w:val="24"/>
                <w:lang w:val="ru-RU"/>
              </w:rPr>
              <w:t xml:space="preserve"> </w:t>
            </w:r>
            <w:r>
              <w:rPr>
                <w:rFonts w:ascii="Times New Roman" w:hAnsi="Times New Roman" w:eastAsia="Times New Roman" w:cs="Times New Roman"/>
                <w:sz w:val="24"/>
                <w:lang w:val="ru-RU"/>
              </w:rPr>
              <w:t>и</w:t>
            </w:r>
            <w:r>
              <w:rPr>
                <w:rFonts w:ascii="Times New Roman" w:hAnsi="Times New Roman" w:eastAsia="Times New Roman" w:cs="Times New Roman"/>
                <w:spacing w:val="33"/>
                <w:sz w:val="24"/>
                <w:lang w:val="ru-RU"/>
              </w:rPr>
              <w:t xml:space="preserve"> </w:t>
            </w:r>
            <w:r>
              <w:rPr>
                <w:rFonts w:ascii="Times New Roman" w:hAnsi="Times New Roman" w:eastAsia="Times New Roman" w:cs="Times New Roman"/>
                <w:sz w:val="24"/>
                <w:lang w:val="ru-RU"/>
              </w:rPr>
              <w:t>методических</w:t>
            </w:r>
            <w:r>
              <w:rPr>
                <w:rFonts w:ascii="Times New Roman" w:hAnsi="Times New Roman" w:eastAsia="Times New Roman" w:cs="Times New Roman"/>
                <w:spacing w:val="33"/>
                <w:sz w:val="24"/>
                <w:lang w:val="ru-RU"/>
              </w:rPr>
              <w:t xml:space="preserve"> </w:t>
            </w:r>
            <w:r>
              <w:rPr>
                <w:rFonts w:ascii="Times New Roman" w:hAnsi="Times New Roman" w:eastAsia="Times New Roman" w:cs="Times New Roman"/>
                <w:sz w:val="24"/>
                <w:lang w:val="ru-RU"/>
              </w:rPr>
              <w:t>объединений.</w:t>
            </w:r>
            <w:r>
              <w:rPr>
                <w:rFonts w:ascii="Times New Roman" w:hAnsi="Times New Roman" w:eastAsia="Times New Roman" w:cs="Times New Roman"/>
                <w:spacing w:val="33"/>
                <w:sz w:val="24"/>
                <w:lang w:val="ru-RU"/>
              </w:rPr>
              <w:t xml:space="preserve"> </w:t>
            </w:r>
            <w:r>
              <w:rPr>
                <w:rFonts w:ascii="Times New Roman" w:hAnsi="Times New Roman" w:eastAsia="Times New Roman" w:cs="Times New Roman"/>
                <w:sz w:val="24"/>
                <w:lang w:val="ru-RU"/>
              </w:rPr>
              <w:t xml:space="preserve">98% </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педагогов</w:t>
            </w:r>
            <w:r>
              <w:rPr>
                <w:rFonts w:ascii="Times New Roman" w:hAnsi="Times New Roman" w:eastAsia="Times New Roman" w:cs="Times New Roman"/>
                <w:spacing w:val="-3"/>
                <w:sz w:val="24"/>
                <w:lang w:val="ru-RU"/>
              </w:rPr>
              <w:t xml:space="preserve"> </w:t>
            </w:r>
            <w:r>
              <w:rPr>
                <w:rFonts w:ascii="Times New Roman" w:hAnsi="Times New Roman" w:eastAsia="Times New Roman" w:cs="Times New Roman"/>
                <w:sz w:val="24"/>
                <w:lang w:val="ru-RU"/>
              </w:rPr>
              <w:t>прошли</w:t>
            </w:r>
            <w:r>
              <w:rPr>
                <w:rFonts w:ascii="Times New Roman" w:hAnsi="Times New Roman" w:eastAsia="Times New Roman" w:cs="Times New Roman"/>
                <w:spacing w:val="-2"/>
                <w:sz w:val="24"/>
                <w:lang w:val="ru-RU"/>
              </w:rPr>
              <w:t xml:space="preserve"> </w:t>
            </w:r>
            <w:r>
              <w:rPr>
                <w:rFonts w:ascii="Times New Roman" w:hAnsi="Times New Roman" w:eastAsia="Times New Roman" w:cs="Times New Roman"/>
                <w:sz w:val="24"/>
                <w:lang w:val="ru-RU"/>
              </w:rPr>
              <w:t>курсы</w:t>
            </w:r>
            <w:r>
              <w:rPr>
                <w:rFonts w:ascii="Times New Roman" w:hAnsi="Times New Roman" w:eastAsia="Times New Roman" w:cs="Times New Roman"/>
                <w:spacing w:val="-2"/>
                <w:sz w:val="24"/>
                <w:lang w:val="ru-RU"/>
              </w:rPr>
              <w:t xml:space="preserve"> </w:t>
            </w:r>
            <w:r>
              <w:rPr>
                <w:rFonts w:ascii="Times New Roman" w:hAnsi="Times New Roman" w:eastAsia="Times New Roman" w:cs="Times New Roman"/>
                <w:sz w:val="24"/>
                <w:lang w:val="ru-RU"/>
              </w:rPr>
              <w:t>повышения 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401" w:type="dxa"/>
          </w:tcPr>
          <w:p>
            <w:pPr>
              <w:widowControl w:val="0"/>
              <w:tabs>
                <w:tab w:val="left" w:pos="1210"/>
                <w:tab w:val="left" w:pos="1306"/>
              </w:tabs>
              <w:autoSpaceDE w:val="0"/>
              <w:autoSpaceDN w:val="0"/>
              <w:spacing w:after="0" w:line="240" w:lineRule="auto"/>
              <w:ind w:left="107" w:right="96"/>
              <w:rPr>
                <w:rFonts w:ascii="Times New Roman" w:hAnsi="Times New Roman" w:eastAsia="Times New Roman" w:cs="Times New Roman"/>
                <w:sz w:val="24"/>
                <w:lang w:val="ru-RU"/>
              </w:rPr>
            </w:pPr>
            <w:r>
              <w:rPr>
                <w:rFonts w:ascii="Times New Roman" w:hAnsi="Times New Roman" w:eastAsia="Times New Roman" w:cs="Times New Roman"/>
                <w:sz w:val="24"/>
                <w:lang w:val="ru-RU"/>
              </w:rPr>
              <w:t>Основные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управленческие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решения,</w:t>
            </w:r>
            <w:r>
              <w:rPr>
                <w:rFonts w:ascii="Times New Roman" w:hAnsi="Times New Roman" w:eastAsia="Times New Roman" w:cs="Times New Roman"/>
                <w:sz w:val="24"/>
                <w:lang w:val="ru-RU"/>
              </w:rPr>
              <w:tab/>
            </w:r>
            <w:r>
              <w:rPr>
                <w:rFonts w:ascii="Times New Roman" w:hAnsi="Times New Roman" w:eastAsia="Times New Roman" w:cs="Times New Roman"/>
                <w:sz w:val="24"/>
                <w:lang w:val="ru-RU"/>
              </w:rPr>
              <w:tab/>
            </w:r>
            <w:r>
              <w:rPr>
                <w:rFonts w:ascii="Times New Roman" w:hAnsi="Times New Roman" w:eastAsia="Times New Roman" w:cs="Times New Roman"/>
                <w:spacing w:val="-1"/>
                <w:sz w:val="24"/>
                <w:lang w:val="ru-RU"/>
              </w:rPr>
              <w:t>принятые</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на</w:t>
            </w:r>
            <w:r>
              <w:rPr>
                <w:rFonts w:ascii="Times New Roman" w:hAnsi="Times New Roman" w:eastAsia="Times New Roman" w:cs="Times New Roman"/>
                <w:sz w:val="24"/>
                <w:lang w:val="ru-RU"/>
              </w:rPr>
              <w:tab/>
            </w:r>
            <w:r>
              <w:rPr>
                <w:rFonts w:ascii="Times New Roman" w:hAnsi="Times New Roman" w:eastAsia="Times New Roman" w:cs="Times New Roman"/>
                <w:spacing w:val="-1"/>
                <w:sz w:val="24"/>
                <w:lang w:val="ru-RU"/>
              </w:rPr>
              <w:t>основании</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результатов</w:t>
            </w:r>
            <w:r>
              <w:rPr>
                <w:rFonts w:ascii="Times New Roman" w:hAnsi="Times New Roman" w:eastAsia="Times New Roman" w:cs="Times New Roman"/>
                <w:spacing w:val="9"/>
                <w:sz w:val="24"/>
                <w:lang w:val="ru-RU"/>
              </w:rPr>
              <w:t xml:space="preserve"> </w:t>
            </w:r>
            <w:r>
              <w:rPr>
                <w:rFonts w:ascii="Times New Roman" w:hAnsi="Times New Roman" w:eastAsia="Times New Roman" w:cs="Times New Roman"/>
                <w:sz w:val="24"/>
                <w:lang w:val="ru-RU"/>
              </w:rPr>
              <w:t>ВСОКО,</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обеспечивающих</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повышение</w:t>
            </w:r>
            <w:r>
              <w:rPr>
                <w:rFonts w:ascii="Times New Roman" w:hAnsi="Times New Roman" w:eastAsia="Times New Roman" w:cs="Times New Roman"/>
                <w:spacing w:val="55"/>
                <w:sz w:val="24"/>
                <w:lang w:val="ru-RU"/>
              </w:rPr>
              <w:t xml:space="preserve"> </w:t>
            </w:r>
            <w:r>
              <w:rPr>
                <w:rFonts w:ascii="Times New Roman" w:hAnsi="Times New Roman" w:eastAsia="Times New Roman" w:cs="Times New Roman"/>
                <w:sz w:val="24"/>
                <w:lang w:val="ru-RU"/>
              </w:rPr>
              <w:t>качества</w:t>
            </w:r>
          </w:p>
          <w:p>
            <w:pPr>
              <w:widowControl w:val="0"/>
              <w:autoSpaceDE w:val="0"/>
              <w:autoSpaceDN w:val="0"/>
              <w:spacing w:after="0" w:line="266" w:lineRule="exact"/>
              <w:ind w:left="107"/>
              <w:rPr>
                <w:rFonts w:ascii="Times New Roman" w:hAnsi="Times New Roman" w:eastAsia="Times New Roman" w:cs="Times New Roman"/>
                <w:sz w:val="24"/>
                <w:lang w:val="en-US"/>
              </w:rPr>
            </w:pPr>
            <w:r>
              <w:rPr>
                <w:rFonts w:ascii="Times New Roman" w:hAnsi="Times New Roman" w:eastAsia="Times New Roman" w:cs="Times New Roman"/>
                <w:sz w:val="24"/>
                <w:lang w:val="en-US"/>
              </w:rPr>
              <w:t>образования в</w:t>
            </w:r>
            <w:r>
              <w:rPr>
                <w:rFonts w:ascii="Times New Roman" w:hAnsi="Times New Roman" w:eastAsia="Times New Roman" w:cs="Times New Roman"/>
                <w:spacing w:val="-3"/>
                <w:sz w:val="24"/>
                <w:lang w:val="en-US"/>
              </w:rPr>
              <w:t xml:space="preserve"> </w:t>
            </w:r>
            <w:r>
              <w:rPr>
                <w:rFonts w:ascii="Times New Roman" w:hAnsi="Times New Roman" w:eastAsia="Times New Roman" w:cs="Times New Roman"/>
                <w:sz w:val="24"/>
                <w:lang w:val="en-US"/>
              </w:rPr>
              <w:t>ОО</w:t>
            </w:r>
          </w:p>
        </w:tc>
        <w:tc>
          <w:tcPr>
            <w:tcW w:w="7174" w:type="dxa"/>
          </w:tcPr>
          <w:p>
            <w:pPr>
              <w:widowControl w:val="0"/>
              <w:autoSpaceDE w:val="0"/>
              <w:autoSpaceDN w:val="0"/>
              <w:spacing w:after="0" w:line="240" w:lineRule="auto"/>
              <w:ind w:left="107" w:right="100"/>
              <w:jc w:val="both"/>
              <w:rPr>
                <w:rFonts w:ascii="Times New Roman" w:hAnsi="Times New Roman" w:eastAsia="Times New Roman" w:cs="Times New Roman"/>
                <w:sz w:val="24"/>
                <w:lang w:val="ru-RU"/>
              </w:rPr>
            </w:pPr>
            <w:r>
              <w:rPr>
                <w:rFonts w:ascii="Times New Roman" w:hAnsi="Times New Roman" w:eastAsia="Times New Roman" w:cs="Times New Roman"/>
                <w:sz w:val="24"/>
                <w:lang w:val="ru-RU"/>
              </w:rPr>
              <w:t>Основные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управленческие</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решения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были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дополнены</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мероприятиями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по</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привлечению</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родителей</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к</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участию</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в</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образовательном</w:t>
            </w:r>
            <w:r>
              <w:rPr>
                <w:rFonts w:ascii="Times New Roman" w:hAnsi="Times New Roman" w:eastAsia="Times New Roman" w:cs="Times New Roman"/>
                <w:spacing w:val="-2"/>
                <w:sz w:val="24"/>
                <w:lang w:val="ru-RU"/>
              </w:rPr>
              <w:t xml:space="preserve"> </w:t>
            </w:r>
            <w:r>
              <w:rPr>
                <w:rFonts w:ascii="Times New Roman" w:hAnsi="Times New Roman" w:eastAsia="Times New Roman" w:cs="Times New Roman"/>
                <w:sz w:val="24"/>
                <w:lang w:val="ru-RU"/>
              </w:rPr>
              <w:t>процессе.</w:t>
            </w:r>
          </w:p>
        </w:tc>
      </w:tr>
    </w:tbl>
    <w:p>
      <w:pPr>
        <w:tabs>
          <w:tab w:val="center" w:pos="5089"/>
        </w:tabs>
        <w:rPr>
          <w:rFonts w:ascii="Times New Roman" w:hAnsi="Times New Roman" w:eastAsia="Times New Roman" w:cs="Times New Roman"/>
          <w:sz w:val="24"/>
        </w:rPr>
      </w:pPr>
    </w:p>
    <w:p>
      <w:pPr>
        <w:spacing w:after="0"/>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sz w:val="24"/>
        </w:rPr>
        <w:tab/>
      </w:r>
      <w:r>
        <w:rPr>
          <w:rFonts w:ascii="Times New Roman" w:hAnsi="Times New Roman" w:eastAsia="Times New Roman" w:cs="Times New Roman"/>
          <w:iCs/>
          <w:color w:val="000000" w:themeColor="text1"/>
          <w:sz w:val="24"/>
          <w:szCs w:val="24"/>
          <w:lang w:eastAsia="ru-RU"/>
          <w14:textFill>
            <w14:solidFill>
              <w14:schemeClr w14:val="tx1"/>
            </w14:solidFill>
          </w14:textFill>
        </w:rPr>
        <w:t>В Школе утверждено Положение о внутренней системе оценки качества образования от 23.10.2020 года. (</w:t>
      </w:r>
      <w:r>
        <w:fldChar w:fldCharType="begin"/>
      </w:r>
      <w:r>
        <w:instrText xml:space="preserve"> HYPERLINK "http://школа212.рф/svedeniya-ob-obrazovatelnom-uchrezhdenii/dokumenty" </w:instrText>
      </w:r>
      <w:r>
        <w:fldChar w:fldCharType="separate"/>
      </w:r>
      <w:r>
        <w:rPr>
          <w:rStyle w:val="9"/>
          <w:rFonts w:ascii="Times New Roman" w:hAnsi="Times New Roman" w:eastAsia="Times New Roman" w:cs="Times New Roman"/>
          <w:b/>
          <w:bCs/>
          <w:color w:val="auto"/>
          <w:sz w:val="24"/>
          <w:szCs w:val="24"/>
        </w:rPr>
        <w:t>http://школа212.рф/svedeniya-ob-obrazovatelnom-uchrezhdenii/dokumenty</w:t>
      </w:r>
      <w:r>
        <w:rPr>
          <w:rStyle w:val="9"/>
          <w:rFonts w:ascii="Times New Roman" w:hAnsi="Times New Roman" w:eastAsia="Times New Roman" w:cs="Times New Roman"/>
          <w:b/>
          <w:bCs/>
          <w:color w:val="auto"/>
          <w:sz w:val="24"/>
          <w:szCs w:val="24"/>
        </w:rPr>
        <w:fldChar w:fldCharType="end"/>
      </w: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По итогам оценки качества образования в 2020 году выявлено, что уровень метапредметных результатов соответствуют базовому и высокому уровню, сформированность личностных результатов высокая.</w:t>
      </w:r>
    </w:p>
    <w:p>
      <w:pPr>
        <w:spacing w:after="0" w:line="240" w:lineRule="auto"/>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cs="Times New Roman"/>
          <w:sz w:val="24"/>
          <w:szCs w:val="24"/>
        </w:rPr>
        <w:t>В октябре 2020 года в 10 А классе была проведена диагностика познавательных метапредметных умений, в которой приняли участие 29 учащихся.</w:t>
      </w:r>
    </w:p>
    <w:p>
      <w:pPr>
        <w:pStyle w:val="16"/>
        <w:spacing w:before="89"/>
        <w:ind w:left="298" w:right="266" w:firstLine="566"/>
        <w:jc w:val="both"/>
      </w:pPr>
      <w:r>
        <w:t>По результатам выполнения работы средний балл составил 18,71 (Мах – 29), средний процент выполнения заданий теста 64,51%; средний процент выполнения заданий базового уровня теста 74,60 %; средний процент выполнения заданий повышенного уровня теста 48,03 %.</w:t>
      </w:r>
    </w:p>
    <w:p>
      <w:pPr>
        <w:ind w:left="2725" w:right="1074" w:hanging="1626"/>
        <w:jc w:val="both"/>
        <w:rPr>
          <w:rFonts w:ascii="Times New Roman" w:hAnsi="Times New Roman" w:cs="Times New Roman"/>
          <w:i/>
          <w:sz w:val="24"/>
          <w:szCs w:val="24"/>
        </w:rPr>
      </w:pPr>
      <w:r>
        <w:rPr>
          <w:rFonts w:ascii="Times New Roman" w:hAnsi="Times New Roman" w:cs="Times New Roman"/>
          <w:i/>
          <w:sz w:val="24"/>
          <w:szCs w:val="24"/>
        </w:rPr>
        <w:t>Распределение учащихся по уровням овладения метапредметными результатами (познавательными УУД)</w:t>
      </w:r>
    </w:p>
    <w:tbl>
      <w:tblPr>
        <w:tblStyle w:val="39"/>
        <w:tblW w:w="0" w:type="auto"/>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3"/>
        <w:gridCol w:w="5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013" w:type="dxa"/>
          </w:tcPr>
          <w:p>
            <w:pPr>
              <w:pStyle w:val="34"/>
              <w:spacing w:before="10"/>
              <w:ind w:left="0"/>
              <w:rPr>
                <w:i/>
                <w:sz w:val="24"/>
                <w:szCs w:val="24"/>
                <w:lang w:val="ru-RU"/>
              </w:rPr>
            </w:pPr>
          </w:p>
          <w:p>
            <w:pPr>
              <w:pStyle w:val="34"/>
              <w:ind w:left="698"/>
              <w:rPr>
                <w:b/>
                <w:sz w:val="24"/>
                <w:szCs w:val="24"/>
                <w:lang w:val="en-US"/>
              </w:rPr>
            </w:pPr>
            <w:r>
              <w:rPr>
                <w:b/>
                <w:sz w:val="24"/>
                <w:szCs w:val="24"/>
                <w:lang w:val="en-US"/>
              </w:rPr>
              <w:t>Уровень подготовки</w:t>
            </w:r>
          </w:p>
        </w:tc>
        <w:tc>
          <w:tcPr>
            <w:tcW w:w="5840" w:type="dxa"/>
          </w:tcPr>
          <w:p>
            <w:pPr>
              <w:pStyle w:val="34"/>
              <w:ind w:left="308" w:right="303"/>
              <w:rPr>
                <w:b/>
                <w:sz w:val="24"/>
                <w:szCs w:val="24"/>
                <w:lang w:val="ru-RU"/>
              </w:rPr>
            </w:pPr>
            <w:r>
              <w:rPr>
                <w:b/>
                <w:sz w:val="24"/>
                <w:szCs w:val="24"/>
                <w:lang w:val="ru-RU"/>
              </w:rPr>
              <w:t>Процент учащихся,</w:t>
            </w:r>
          </w:p>
          <w:p>
            <w:pPr>
              <w:pStyle w:val="34"/>
              <w:ind w:left="309" w:right="303"/>
              <w:rPr>
                <w:b/>
                <w:sz w:val="24"/>
                <w:szCs w:val="24"/>
                <w:lang w:val="ru-RU"/>
              </w:rPr>
            </w:pPr>
            <w:r>
              <w:rPr>
                <w:b/>
                <w:sz w:val="24"/>
                <w:szCs w:val="24"/>
                <w:lang w:val="ru-RU"/>
              </w:rPr>
              <w:t>продемонстрировавших данный уровень 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013" w:type="dxa"/>
          </w:tcPr>
          <w:p>
            <w:pPr>
              <w:pStyle w:val="34"/>
              <w:rPr>
                <w:sz w:val="24"/>
                <w:szCs w:val="24"/>
                <w:lang w:val="en-US"/>
              </w:rPr>
            </w:pPr>
            <w:r>
              <w:rPr>
                <w:sz w:val="24"/>
                <w:szCs w:val="24"/>
                <w:lang w:val="en-US"/>
              </w:rPr>
              <w:t>Не достигли базового уровня</w:t>
            </w:r>
          </w:p>
        </w:tc>
        <w:tc>
          <w:tcPr>
            <w:tcW w:w="5840" w:type="dxa"/>
          </w:tcPr>
          <w:p>
            <w:pPr>
              <w:pStyle w:val="34"/>
              <w:ind w:left="2450"/>
              <w:rPr>
                <w:sz w:val="24"/>
                <w:szCs w:val="24"/>
                <w:lang w:val="en-US"/>
              </w:rPr>
            </w:pPr>
            <w:r>
              <w:rPr>
                <w:sz w:val="24"/>
                <w:szCs w:val="24"/>
                <w:lang w:val="en-US"/>
              </w:rPr>
              <w:t>17,52 %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013" w:type="dxa"/>
          </w:tcPr>
          <w:p>
            <w:pPr>
              <w:pStyle w:val="34"/>
              <w:rPr>
                <w:sz w:val="24"/>
                <w:szCs w:val="24"/>
                <w:lang w:val="en-US"/>
              </w:rPr>
            </w:pPr>
            <w:r>
              <w:rPr>
                <w:sz w:val="24"/>
                <w:szCs w:val="24"/>
                <w:lang w:val="en-US"/>
              </w:rPr>
              <w:t>Базовый уровень</w:t>
            </w:r>
          </w:p>
        </w:tc>
        <w:tc>
          <w:tcPr>
            <w:tcW w:w="5840" w:type="dxa"/>
          </w:tcPr>
          <w:p>
            <w:pPr>
              <w:pStyle w:val="34"/>
              <w:ind w:left="2450"/>
              <w:rPr>
                <w:sz w:val="24"/>
                <w:szCs w:val="24"/>
                <w:lang w:val="en-US"/>
              </w:rPr>
            </w:pPr>
            <w:r>
              <w:rPr>
                <w:sz w:val="24"/>
                <w:szCs w:val="24"/>
                <w:lang w:val="en-US"/>
              </w:rPr>
              <w:t>54,38 %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trPr>
        <w:tc>
          <w:tcPr>
            <w:tcW w:w="4013" w:type="dxa"/>
          </w:tcPr>
          <w:p>
            <w:pPr>
              <w:pStyle w:val="34"/>
              <w:rPr>
                <w:sz w:val="24"/>
                <w:szCs w:val="24"/>
                <w:lang w:val="en-US"/>
              </w:rPr>
            </w:pPr>
            <w:r>
              <w:rPr>
                <w:sz w:val="24"/>
                <w:szCs w:val="24"/>
                <w:lang w:val="en-US"/>
              </w:rPr>
              <w:t>Повышенный</w:t>
            </w:r>
            <w:r>
              <w:rPr>
                <w:spacing w:val="67"/>
                <w:sz w:val="24"/>
                <w:szCs w:val="24"/>
                <w:lang w:val="en-US"/>
              </w:rPr>
              <w:t xml:space="preserve"> </w:t>
            </w:r>
            <w:r>
              <w:rPr>
                <w:sz w:val="24"/>
                <w:szCs w:val="24"/>
                <w:lang w:val="en-US"/>
              </w:rPr>
              <w:t>уровень</w:t>
            </w:r>
          </w:p>
        </w:tc>
        <w:tc>
          <w:tcPr>
            <w:tcW w:w="5840" w:type="dxa"/>
          </w:tcPr>
          <w:p>
            <w:pPr>
              <w:pStyle w:val="34"/>
              <w:ind w:left="2486"/>
              <w:rPr>
                <w:sz w:val="24"/>
                <w:szCs w:val="24"/>
                <w:lang w:val="en-US"/>
              </w:rPr>
            </w:pPr>
            <w:r>
              <w:rPr>
                <w:sz w:val="24"/>
                <w:szCs w:val="24"/>
                <w:lang w:val="en-US"/>
              </w:rPr>
              <w:t>28,10%</w:t>
            </w:r>
          </w:p>
        </w:tc>
      </w:tr>
    </w:tbl>
    <w:p>
      <w:pPr>
        <w:pStyle w:val="16"/>
        <w:spacing w:before="3"/>
        <w:rPr>
          <w:i/>
          <w:sz w:val="29"/>
        </w:rPr>
      </w:pPr>
    </w:p>
    <w:p>
      <w:pPr>
        <w:pStyle w:val="16"/>
        <w:ind w:left="298" w:right="269" w:firstLine="707"/>
        <w:jc w:val="both"/>
      </w:pPr>
      <w:r>
        <w:t>Менее 14 баллов (</w:t>
      </w:r>
      <w:r>
        <w:rPr>
          <w:i/>
        </w:rPr>
        <w:t>не достигли базового уровня</w:t>
      </w:r>
      <w:r>
        <w:t>) за выполнение заданий работы получили 17,52 % учащихся, т.е. они узнают только отдельные изученные способы действий, но затрудняются в их использовании или применяют их лишь для известных типовых ситуаций, таким образом, действуют на уровне воспроизведения способа деятельности.</w:t>
      </w:r>
    </w:p>
    <w:p>
      <w:pPr>
        <w:tabs>
          <w:tab w:val="left" w:pos="1080"/>
        </w:tabs>
        <w:rPr>
          <w:rFonts w:ascii="Times New Roman" w:hAnsi="Times New Roman" w:eastAsia="Times New Roman" w:cs="Times New Roman"/>
          <w:sz w:val="24"/>
        </w:rPr>
        <w:sectPr>
          <w:footerReference r:id="rId7" w:type="default"/>
          <w:pgSz w:w="11910" w:h="16840"/>
          <w:pgMar w:top="1120" w:right="853" w:bottom="1100" w:left="1020" w:header="0" w:footer="573" w:gutter="0"/>
          <w:cols w:space="720" w:num="1"/>
          <w:titlePg/>
          <w:docGrid w:linePitch="299" w:charSpace="0"/>
        </w:sectPr>
      </w:pPr>
      <w:r>
        <w:rPr>
          <w:rFonts w:ascii="Times New Roman" w:hAnsi="Times New Roman" w:eastAsia="Times New Roman" w:cs="Times New Roman"/>
          <w:sz w:val="24"/>
        </w:rPr>
        <w:tab/>
      </w:r>
    </w:p>
    <w:p>
      <w:pPr>
        <w:pStyle w:val="16"/>
        <w:ind w:left="298" w:right="266" w:firstLine="707"/>
        <w:jc w:val="both"/>
      </w:pPr>
      <w:r>
        <w:t xml:space="preserve">Достигли </w:t>
      </w:r>
      <w:r>
        <w:rPr>
          <w:i/>
        </w:rPr>
        <w:t xml:space="preserve">повышенного </w:t>
      </w:r>
      <w:r>
        <w:t>уровня, получив по результатам выполнения заданий 22 балла и выше, 28,10% десятиклассников. Эти результаты показывают, что учащиеся достаточно свободно владеют проверяемыми учебными действиями, могут комбинировать изученные алгоритмы в соответствии с требованиями новой ситуации, составлять собственные планы решения учебных задач.</w:t>
      </w:r>
    </w:p>
    <w:p>
      <w:pPr>
        <w:pStyle w:val="16"/>
        <w:spacing w:before="1"/>
        <w:ind w:left="298" w:right="265" w:firstLine="707"/>
        <w:jc w:val="both"/>
      </w:pPr>
      <w:r>
        <w:t xml:space="preserve">Большая часть учащихся – 54,38 % продемонстрировала </w:t>
      </w:r>
      <w:r>
        <w:rPr>
          <w:i/>
        </w:rPr>
        <w:t xml:space="preserve">базовый </w:t>
      </w:r>
      <w:r>
        <w:t>уровень освоения универсальными учебными действиями. Их диапазон баллов составил от 15 до 21. Они показали, что справляются с применением проверяемых способов деятельности в несложных ситуациях, осмысленно используют изученные алгоритмы действий на уровне их комбинирования в знакомой ситуации, при решении типовых задач.</w:t>
      </w:r>
    </w:p>
    <w:p>
      <w:pPr>
        <w:spacing w:after="0" w:line="240" w:lineRule="auto"/>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ab/>
      </w:r>
      <w:r>
        <w:rPr>
          <w:rFonts w:ascii="Times New Roman" w:hAnsi="Times New Roman" w:eastAsia="Times New Roman" w:cs="Times New Roman"/>
          <w:iCs/>
          <w:color w:val="000000" w:themeColor="text1"/>
          <w:sz w:val="24"/>
          <w:szCs w:val="24"/>
          <w:lang w:eastAsia="ru-RU"/>
          <w14:textFill>
            <w14:solidFill>
              <w14:schemeClr w14:val="tx1"/>
            </w14:solidFill>
          </w14:textFill>
        </w:rPr>
        <w:t>Выводы:</w:t>
      </w:r>
    </w:p>
    <w:p>
      <w:pPr>
        <w:spacing w:after="0" w:line="240" w:lineRule="auto"/>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1.</w:t>
      </w:r>
      <w:r>
        <w:rPr>
          <w:rFonts w:ascii="Times New Roman" w:hAnsi="Times New Roman" w:eastAsia="Times New Roman" w:cs="Times New Roman"/>
          <w:iCs/>
          <w:color w:val="000000" w:themeColor="text1"/>
          <w:sz w:val="24"/>
          <w:szCs w:val="24"/>
          <w:lang w:eastAsia="ru-RU"/>
          <w14:textFill>
            <w14:solidFill>
              <w14:schemeClr w14:val="tx1"/>
            </w14:solidFill>
          </w14:textFill>
        </w:rPr>
        <w:tab/>
      </w:r>
      <w:r>
        <w:rPr>
          <w:rFonts w:ascii="Times New Roman" w:hAnsi="Times New Roman" w:eastAsia="Times New Roman" w:cs="Times New Roman"/>
          <w:iCs/>
          <w:color w:val="000000" w:themeColor="text1"/>
          <w:sz w:val="24"/>
          <w:szCs w:val="24"/>
          <w:lang w:eastAsia="ru-RU"/>
          <w14:textFill>
            <w14:solidFill>
              <w14:schemeClr w14:val="tx1"/>
            </w14:solidFill>
          </w14:textFill>
        </w:rPr>
        <w:t>Итоговая диагностическая работа показала, что 82,48 % десятиклассников продемонстрировали базовый и повышенный уровни подготовки по достижению метапредметных результатов основного общего образования.</w:t>
      </w:r>
    </w:p>
    <w:p>
      <w:pPr>
        <w:spacing w:after="0" w:line="240" w:lineRule="auto"/>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2.</w:t>
      </w:r>
      <w:r>
        <w:rPr>
          <w:rFonts w:ascii="Times New Roman" w:hAnsi="Times New Roman" w:eastAsia="Times New Roman" w:cs="Times New Roman"/>
          <w:iCs/>
          <w:color w:val="000000" w:themeColor="text1"/>
          <w:sz w:val="24"/>
          <w:szCs w:val="24"/>
          <w:lang w:eastAsia="ru-RU"/>
          <w14:textFill>
            <w14:solidFill>
              <w14:schemeClr w14:val="tx1"/>
            </w14:solidFill>
          </w14:textFill>
        </w:rPr>
        <w:tab/>
      </w:r>
      <w:r>
        <w:rPr>
          <w:rFonts w:ascii="Times New Roman" w:hAnsi="Times New Roman" w:eastAsia="Times New Roman" w:cs="Times New Roman"/>
          <w:iCs/>
          <w:color w:val="000000" w:themeColor="text1"/>
          <w:sz w:val="24"/>
          <w:szCs w:val="24"/>
          <w:lang w:eastAsia="ru-RU"/>
          <w14:textFill>
            <w14:solidFill>
              <w14:schemeClr w14:val="tx1"/>
            </w14:solidFill>
          </w14:textFill>
        </w:rPr>
        <w:t>Задания на проверку логических универсальных учебных действий продемонстрированы на среднем уровне.</w:t>
      </w:r>
    </w:p>
    <w:p>
      <w:pPr>
        <w:spacing w:after="0" w:line="240" w:lineRule="auto"/>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3.</w:t>
      </w:r>
      <w:r>
        <w:rPr>
          <w:rFonts w:ascii="Times New Roman" w:hAnsi="Times New Roman" w:eastAsia="Times New Roman" w:cs="Times New Roman"/>
          <w:iCs/>
          <w:color w:val="000000" w:themeColor="text1"/>
          <w:sz w:val="24"/>
          <w:szCs w:val="24"/>
          <w:lang w:eastAsia="ru-RU"/>
          <w14:textFill>
            <w14:solidFill>
              <w14:schemeClr w14:val="tx1"/>
            </w14:solidFill>
          </w14:textFill>
        </w:rPr>
        <w:tab/>
      </w:r>
      <w:r>
        <w:rPr>
          <w:rFonts w:ascii="Times New Roman" w:hAnsi="Times New Roman" w:eastAsia="Times New Roman" w:cs="Times New Roman"/>
          <w:iCs/>
          <w:color w:val="000000" w:themeColor="text1"/>
          <w:sz w:val="24"/>
          <w:szCs w:val="24"/>
          <w:lang w:eastAsia="ru-RU"/>
          <w14:textFill>
            <w14:solidFill>
              <w14:schemeClr w14:val="tx1"/>
            </w14:solidFill>
          </w14:textFill>
        </w:rPr>
        <w:t>По итогам диагностики учащиеся продемонстрировали высокий и средний уровень достижений, связанный с умениями ориентироваться в содержании текста.</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4.</w:t>
      </w:r>
      <w:r>
        <w:rPr>
          <w:rFonts w:ascii="Times New Roman" w:hAnsi="Times New Roman" w:eastAsia="Times New Roman" w:cs="Times New Roman"/>
          <w:iCs/>
          <w:color w:val="000000" w:themeColor="text1"/>
          <w:sz w:val="24"/>
          <w:szCs w:val="24"/>
          <w:lang w:eastAsia="ru-RU"/>
          <w14:textFill>
            <w14:solidFill>
              <w14:schemeClr w14:val="tx1"/>
            </w14:solidFill>
          </w14:textFill>
        </w:rPr>
        <w:tab/>
      </w: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По итогам диагностики выявлено значительное количество учащихся (17,52 %), не достигших базового уровня освоения метапредметных результатов основного общего образования.  </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По результатам анкетирования 2020 года выявлено, что количество родителей, которые удовлетворены общим качеством образования в Школе, – 63 процента, количество обучающихся, удовлетворенных образовательным процессом, – 68 процентов. Высказаны пожелания о введении</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w:t>
      </w: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профильного обучения с естественно-научными, социально-экономическими и технологическими классами. </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В связи с организацией дистанцинного обучения в 2020 году чтобы снизить напряженность среди родителей и обеспечить доступ обучающихся к дистанционному обучению, администрация Школы </w:t>
      </w:r>
      <w:r>
        <w:rPr>
          <w:rFonts w:ascii="Times New Roman" w:hAnsi="Times New Roman" w:eastAsia="Times New Roman" w:cs="Times New Roman"/>
          <w:iCs/>
          <w:color w:val="000000" w:themeColor="text1"/>
          <w:sz w:val="24"/>
          <w:szCs w:val="24"/>
          <w:lang w:eastAsia="ru-RU"/>
          <w14:textFill>
            <w14:solidFill>
              <w14:schemeClr w14:val="tx1"/>
            </w14:solidFill>
          </w14:textFill>
        </w:rPr>
        <w:t>выяснила технические возможности семей, а затем обеспечила детей оборудованием с помощью социальных партнеров. Также на сайте Школы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За период весеннего дистанта поступило 37 обращений, большинство из которых были связаны с вопросами качества оказания интернет-услуг провайдерами (скорость соединения, нагрузка на платформу «Электронная школа»). Осенью количество обращений родителей по вопросам организации дистанционного обучения сократилось до 15.</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Чтобы выяснить степень удовлетворенности родителей и обучающихся дистанционным обучением, школа организовала анкетирование. </w:t>
      </w:r>
      <w:r>
        <w:rPr>
          <w:rFonts w:ascii="Times New Roman" w:hAnsi="Times New Roman" w:eastAsia="Times New Roman" w:cs="Times New Roman"/>
          <w:iCs/>
          <w:color w:val="000000" w:themeColor="text1"/>
          <w:sz w:val="24"/>
          <w:szCs w:val="24"/>
          <w:lang w:eastAsia="ru-RU"/>
          <w14:textFill>
            <w14:solidFill>
              <w14:schemeClr w14:val="tx1"/>
            </w14:solidFill>
          </w14:textFill>
        </w:rPr>
        <w:t>Преимущества применения дистанционных образовательных технологий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pPr>
        <w:spacing w:after="0"/>
        <w:ind w:firstLine="709"/>
        <w:jc w:val="both"/>
        <w:rPr>
          <w:rFonts w:ascii="Times New Roman" w:hAnsi="Times New Roman" w:eastAsia="Times New Roman" w:cs="Times New Roman"/>
          <w:iCs/>
          <w:color w:val="000000" w:themeColor="text1"/>
          <w:sz w:val="24"/>
          <w:szCs w:val="24"/>
          <w:shd w:val="clear" w:color="auto" w:fill="FFFFCC"/>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50% родителей отметили, что во время дистанционного обучения оценки ребенка не изменились, третья часть – что они улучшились, и 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drawing>
          <wp:inline distT="0" distB="0" distL="0" distR="0">
            <wp:extent cx="5152390" cy="2705100"/>
            <wp:effectExtent l="0" t="0" r="0" b="0"/>
            <wp:docPr id="4" name="Picture 4"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5340025?moduleId=118&amp;id=5837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7458" cy="2733876"/>
                    </a:xfrm>
                    <a:prstGeom prst="rect">
                      <a:avLst/>
                    </a:prstGeom>
                    <a:noFill/>
                    <a:ln>
                      <a:noFill/>
                    </a:ln>
                  </pic:spPr>
                </pic:pic>
              </a:graphicData>
            </a:graphic>
          </wp:inline>
        </w:drawing>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С целью снижения напряженности среди родителей по вопросам организации дистанта в 2020 году на сайте школы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Была предложена анкета «Удовлетворенность качеством дистанционного обучения в школе» с целью выявления степени удовлетворенности родителей. Результаты анализа анкетирования показывают положительную динамику результатов удовлетворенности родителей по ключевым показателям в сравнении весеннего и осеннего дистанционного периодов. (Приложение №3). </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Осенью количество обращений родителей по вопросам организации качества дистанционного обучения сократилось. Этому способствовала работа по обеспечению открытости материалов методического и психолого-педагогического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w:t>
      </w:r>
    </w:p>
    <w:p>
      <w:pPr>
        <w:spacing w:after="0"/>
        <w:ind w:firstLine="709"/>
        <w:jc w:val="both"/>
        <w:rPr>
          <w:rFonts w:ascii="Times New Roman" w:hAnsi="Times New Roman" w:eastAsia="Times New Roman" w:cs="Times New Roman"/>
          <w:b/>
          <w:iCs/>
          <w:sz w:val="24"/>
          <w:szCs w:val="24"/>
          <w:lang w:eastAsia="ru-RU"/>
        </w:rPr>
      </w:pPr>
    </w:p>
    <w:p>
      <w:pPr>
        <w:spacing w:after="0"/>
        <w:rPr>
          <w:rFonts w:ascii="Times New Roman" w:hAnsi="Times New Roman" w:eastAsia="Times New Roman" w:cs="Times New Roman"/>
          <w:b/>
          <w:iCs/>
          <w:sz w:val="24"/>
          <w:szCs w:val="24"/>
          <w:lang w:eastAsia="ru-RU"/>
        </w:rPr>
      </w:pPr>
      <w:r>
        <w:rPr>
          <w:rFonts w:ascii="Times New Roman" w:hAnsi="Times New Roman" w:eastAsia="Times New Roman" w:cs="Times New Roman"/>
          <w:b/>
          <w:iCs/>
          <w:sz w:val="24"/>
          <w:szCs w:val="24"/>
          <w:lang w:eastAsia="ru-RU"/>
        </w:rPr>
        <w:t>2.9. Анализ показателей деятельности организации, подлежащей самообследованию</w:t>
      </w: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Общие сведения об образовательной организации</w:t>
      </w:r>
    </w:p>
    <w:tbl>
      <w:tblPr>
        <w:tblStyle w:val="5"/>
        <w:tblW w:w="0" w:type="auto"/>
        <w:jc w:val="center"/>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2868"/>
        <w:gridCol w:w="6874"/>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образовательной организации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cs="Times New Roman"/>
                <w:sz w:val="24"/>
              </w:rPr>
            </w:pPr>
            <w:r>
              <w:rPr>
                <w:rFonts w:ascii="Times New Roman" w:hAnsi="Times New Roman" w:cs="Times New Roman"/>
                <w:sz w:val="24"/>
              </w:rPr>
              <w:t>муниципальное автономное</w:t>
            </w:r>
            <w:r>
              <w:rPr>
                <w:rFonts w:ascii="Times New Roman" w:hAnsi="Times New Roman" w:cs="Times New Roman"/>
                <w:spacing w:val="1"/>
                <w:sz w:val="24"/>
              </w:rPr>
              <w:t xml:space="preserve"> </w:t>
            </w:r>
            <w:r>
              <w:rPr>
                <w:rFonts w:ascii="Times New Roman" w:hAnsi="Times New Roman" w:cs="Times New Roman"/>
                <w:sz w:val="24"/>
              </w:rPr>
              <w:t>общеобразовательное учреждение города</w:t>
            </w:r>
            <w:r>
              <w:rPr>
                <w:rFonts w:ascii="Times New Roman" w:hAnsi="Times New Roman" w:cs="Times New Roman"/>
                <w:spacing w:val="1"/>
                <w:sz w:val="24"/>
              </w:rPr>
              <w:t xml:space="preserve"> </w:t>
            </w:r>
            <w:r>
              <w:rPr>
                <w:rFonts w:ascii="Times New Roman" w:hAnsi="Times New Roman" w:cs="Times New Roman"/>
                <w:sz w:val="24"/>
              </w:rPr>
              <w:t>Новосибирска «Средняя</w:t>
            </w:r>
            <w:r>
              <w:rPr>
                <w:rFonts w:ascii="Times New Roman" w:hAnsi="Times New Roman" w:cs="Times New Roman"/>
                <w:spacing w:val="-7"/>
                <w:sz w:val="24"/>
              </w:rPr>
              <w:t xml:space="preserve"> </w:t>
            </w:r>
            <w:r>
              <w:rPr>
                <w:rFonts w:ascii="Times New Roman" w:hAnsi="Times New Roman" w:cs="Times New Roman"/>
                <w:sz w:val="24"/>
              </w:rPr>
              <w:t>общеобразовательная</w:t>
            </w:r>
            <w:r>
              <w:rPr>
                <w:rFonts w:ascii="Times New Roman" w:hAnsi="Times New Roman" w:cs="Times New Roman"/>
                <w:spacing w:val="-57"/>
                <w:sz w:val="24"/>
              </w:rPr>
              <w:t xml:space="preserve"> </w:t>
            </w:r>
            <w:r>
              <w:rPr>
                <w:rFonts w:ascii="Times New Roman" w:hAnsi="Times New Roman" w:cs="Times New Roman"/>
                <w:sz w:val="24"/>
              </w:rPr>
              <w:t>школа</w:t>
            </w:r>
            <w:r>
              <w:rPr>
                <w:rFonts w:ascii="Times New Roman" w:hAnsi="Times New Roman" w:cs="Times New Roman"/>
                <w:spacing w:val="-1"/>
                <w:sz w:val="24"/>
              </w:rPr>
              <w:t xml:space="preserve"> </w:t>
            </w:r>
            <w:r>
              <w:rPr>
                <w:rFonts w:ascii="Times New Roman" w:hAnsi="Times New Roman" w:cs="Times New Roman"/>
                <w:sz w:val="24"/>
              </w:rPr>
              <w:t>№212»</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Руководитель</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Виктор Николаевич Григорьев</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организации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rPr>
              <w:t>630108,</w:t>
            </w:r>
            <w:r>
              <w:rPr>
                <w:rFonts w:ascii="Times New Roman" w:hAnsi="Times New Roman" w:cs="Times New Roman"/>
                <w:spacing w:val="-3"/>
                <w:sz w:val="24"/>
              </w:rPr>
              <w:t xml:space="preserve"> </w:t>
            </w:r>
            <w:r>
              <w:rPr>
                <w:rFonts w:ascii="Times New Roman" w:hAnsi="Times New Roman" w:cs="Times New Roman"/>
                <w:sz w:val="24"/>
              </w:rPr>
              <w:t>город</w:t>
            </w:r>
            <w:r>
              <w:rPr>
                <w:rFonts w:ascii="Times New Roman" w:hAnsi="Times New Roman" w:cs="Times New Roman"/>
                <w:spacing w:val="-4"/>
                <w:sz w:val="24"/>
              </w:rPr>
              <w:t xml:space="preserve"> </w:t>
            </w:r>
            <w:r>
              <w:rPr>
                <w:rFonts w:ascii="Times New Roman" w:hAnsi="Times New Roman" w:cs="Times New Roman"/>
                <w:sz w:val="24"/>
              </w:rPr>
              <w:t>Новосибирск,</w:t>
            </w:r>
            <w:r>
              <w:rPr>
                <w:rFonts w:ascii="Times New Roman" w:hAnsi="Times New Roman" w:cs="Times New Roman"/>
                <w:spacing w:val="-3"/>
                <w:sz w:val="24"/>
              </w:rPr>
              <w:t xml:space="preserve"> </w:t>
            </w:r>
            <w:r>
              <w:rPr>
                <w:rFonts w:ascii="Times New Roman" w:hAnsi="Times New Roman" w:cs="Times New Roman"/>
                <w:sz w:val="24"/>
              </w:rPr>
              <w:t>микрорайон</w:t>
            </w:r>
            <w:r>
              <w:rPr>
                <w:rFonts w:ascii="Times New Roman" w:hAnsi="Times New Roman" w:cs="Times New Roman"/>
                <w:spacing w:val="-2"/>
                <w:sz w:val="24"/>
              </w:rPr>
              <w:t xml:space="preserve"> </w:t>
            </w:r>
            <w:r>
              <w:rPr>
                <w:rFonts w:ascii="Times New Roman" w:hAnsi="Times New Roman" w:cs="Times New Roman"/>
                <w:sz w:val="24"/>
              </w:rPr>
              <w:t>Горский,</w:t>
            </w:r>
            <w:r>
              <w:rPr>
                <w:rFonts w:ascii="Times New Roman" w:hAnsi="Times New Roman" w:cs="Times New Roman"/>
                <w:spacing w:val="-3"/>
                <w:sz w:val="24"/>
              </w:rPr>
              <w:t xml:space="preserve"> </w:t>
            </w:r>
            <w:r>
              <w:rPr>
                <w:rFonts w:ascii="Times New Roman" w:hAnsi="Times New Roman" w:cs="Times New Roman"/>
                <w:sz w:val="24"/>
              </w:rPr>
              <w:t>71</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факс</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szCs w:val="24"/>
              </w:rPr>
              <w:t>8</w:t>
            </w:r>
            <w:r>
              <w:rPr>
                <w:rFonts w:ascii="Times New Roman" w:hAnsi="Times New Roman" w:cs="Times New Roman"/>
                <w:spacing w:val="-1"/>
                <w:sz w:val="24"/>
                <w:szCs w:val="24"/>
              </w:rPr>
              <w:t xml:space="preserve"> </w:t>
            </w:r>
            <w:r>
              <w:rPr>
                <w:rFonts w:ascii="Times New Roman" w:hAnsi="Times New Roman" w:cs="Times New Roman"/>
                <w:sz w:val="24"/>
                <w:szCs w:val="24"/>
              </w:rPr>
              <w:t>(383)</w:t>
            </w:r>
            <w:r>
              <w:rPr>
                <w:rFonts w:ascii="Times New Roman" w:hAnsi="Times New Roman" w:cs="Times New Roman"/>
                <w:spacing w:val="-2"/>
                <w:sz w:val="24"/>
                <w:szCs w:val="24"/>
              </w:rPr>
              <w:t xml:space="preserve"> </w:t>
            </w:r>
            <w:r>
              <w:rPr>
                <w:rFonts w:ascii="Times New Roman" w:hAnsi="Times New Roman" w:cs="Times New Roman"/>
                <w:sz w:val="24"/>
                <w:szCs w:val="24"/>
              </w:rPr>
              <w:t>240-85-29</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почты</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fldChar w:fldCharType="begin"/>
            </w:r>
            <w:r>
              <w:instrText xml:space="preserve"> HYPERLINK "mailto:sch_212_nsk@nios.ru" \h </w:instrText>
            </w:r>
            <w:r>
              <w:fldChar w:fldCharType="separate"/>
            </w:r>
            <w:r>
              <w:rPr>
                <w:rFonts w:ascii="Times New Roman" w:hAnsi="Times New Roman" w:cs="Times New Roman"/>
                <w:sz w:val="24"/>
              </w:rPr>
              <w:t>sch_212_nsk@nios.ru</w:t>
            </w:r>
            <w:r>
              <w:rPr>
                <w:rFonts w:ascii="Times New Roman" w:hAnsi="Times New Roman" w:cs="Times New Roman"/>
                <w:sz w:val="24"/>
              </w:rPr>
              <w:fldChar w:fldCharType="end"/>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Учредитель</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rPr>
              <w:t>департамент образования мэрии города</w:t>
            </w:r>
            <w:r>
              <w:rPr>
                <w:rFonts w:ascii="Times New Roman" w:hAnsi="Times New Roman" w:cs="Times New Roman"/>
                <w:spacing w:val="-57"/>
                <w:sz w:val="24"/>
              </w:rPr>
              <w:t xml:space="preserve"> </w:t>
            </w:r>
            <w:r>
              <w:rPr>
                <w:rFonts w:ascii="Times New Roman" w:hAnsi="Times New Roman" w:cs="Times New Roman"/>
                <w:sz w:val="24"/>
              </w:rPr>
              <w:t>Новосибирска</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создания</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cs="Times New Roman"/>
                <w:sz w:val="24"/>
              </w:rPr>
              <w:t>17 июня 2016</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Лицензия</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iCs/>
                <w:sz w:val="24"/>
                <w:szCs w:val="24"/>
                <w:lang w:eastAsia="ru-RU"/>
              </w:rPr>
            </w:pPr>
            <w:r>
              <w:rPr>
                <w:rFonts w:ascii="Times New Roman" w:hAnsi="Times New Roman" w:cs="Times New Roman"/>
                <w:sz w:val="24"/>
              </w:rPr>
              <w:t>№1717</w:t>
            </w:r>
            <w:r>
              <w:rPr>
                <w:rFonts w:ascii="Times New Roman" w:hAnsi="Times New Roman" w:cs="Times New Roman"/>
                <w:spacing w:val="-1"/>
                <w:sz w:val="24"/>
              </w:rPr>
              <w:t xml:space="preserve"> </w:t>
            </w:r>
            <w:r>
              <w:rPr>
                <w:rFonts w:ascii="Times New Roman" w:hAnsi="Times New Roman" w:cs="Times New Roman"/>
                <w:sz w:val="24"/>
              </w:rPr>
              <w:t>от</w:t>
            </w:r>
            <w:r>
              <w:rPr>
                <w:rFonts w:ascii="Times New Roman" w:hAnsi="Times New Roman" w:cs="Times New Roman"/>
                <w:spacing w:val="-1"/>
                <w:sz w:val="24"/>
              </w:rPr>
              <w:t xml:space="preserve"> </w:t>
            </w:r>
            <w:r>
              <w:rPr>
                <w:rFonts w:ascii="Times New Roman" w:hAnsi="Times New Roman" w:cs="Times New Roman"/>
                <w:sz w:val="24"/>
              </w:rPr>
              <w:t>18</w:t>
            </w:r>
            <w:r>
              <w:rPr>
                <w:rFonts w:ascii="Times New Roman" w:hAnsi="Times New Roman" w:cs="Times New Roman"/>
                <w:spacing w:val="-1"/>
                <w:sz w:val="24"/>
              </w:rPr>
              <w:t xml:space="preserve"> </w:t>
            </w:r>
            <w:r>
              <w:rPr>
                <w:rFonts w:ascii="Times New Roman" w:hAnsi="Times New Roman" w:cs="Times New Roman"/>
                <w:sz w:val="24"/>
              </w:rPr>
              <w:t>января</w:t>
            </w:r>
            <w:r>
              <w:rPr>
                <w:rFonts w:ascii="Times New Roman" w:hAnsi="Times New Roman" w:cs="Times New Roman"/>
                <w:spacing w:val="2"/>
                <w:sz w:val="24"/>
              </w:rPr>
              <w:t xml:space="preserve"> </w:t>
            </w:r>
            <w:r>
              <w:rPr>
                <w:rFonts w:ascii="Times New Roman" w:hAnsi="Times New Roman" w:cs="Times New Roman"/>
                <w:sz w:val="24"/>
              </w:rPr>
              <w:t>2021,</w:t>
            </w:r>
            <w:r>
              <w:rPr>
                <w:rFonts w:ascii="Times New Roman" w:hAnsi="Times New Roman" w:eastAsia="Times New Roman" w:cs="Times New Roman"/>
                <w:iCs/>
                <w:sz w:val="24"/>
                <w:szCs w:val="24"/>
                <w:lang w:eastAsia="ru-RU"/>
              </w:rPr>
              <w:t xml:space="preserve"> </w:t>
            </w:r>
            <w:r>
              <w:rPr>
                <w:rFonts w:ascii="Times New Roman" w:hAnsi="Times New Roman" w:cs="Times New Roman"/>
                <w:sz w:val="24"/>
              </w:rPr>
              <w:t>начальное</w:t>
            </w:r>
            <w:r>
              <w:rPr>
                <w:rFonts w:ascii="Times New Roman" w:hAnsi="Times New Roman" w:cs="Times New Roman"/>
                <w:spacing w:val="-4"/>
                <w:sz w:val="24"/>
              </w:rPr>
              <w:t xml:space="preserve"> </w:t>
            </w:r>
            <w:r>
              <w:rPr>
                <w:rFonts w:ascii="Times New Roman" w:hAnsi="Times New Roman" w:cs="Times New Roman"/>
                <w:sz w:val="24"/>
              </w:rPr>
              <w:t>общее</w:t>
            </w:r>
            <w:r>
              <w:rPr>
                <w:rFonts w:ascii="Times New Roman" w:hAnsi="Times New Roman" w:cs="Times New Roman"/>
                <w:spacing w:val="-3"/>
                <w:sz w:val="24"/>
              </w:rPr>
              <w:t xml:space="preserve"> </w:t>
            </w:r>
            <w:r>
              <w:rPr>
                <w:rFonts w:ascii="Times New Roman" w:hAnsi="Times New Roman" w:cs="Times New Roman"/>
                <w:sz w:val="24"/>
              </w:rPr>
              <w:t>образование,</w:t>
            </w:r>
            <w:r>
              <w:rPr>
                <w:rFonts w:ascii="Times New Roman" w:hAnsi="Times New Roman" w:cs="Times New Roman"/>
                <w:spacing w:val="-3"/>
                <w:sz w:val="24"/>
              </w:rPr>
              <w:t xml:space="preserve"> </w:t>
            </w:r>
            <w:r>
              <w:rPr>
                <w:rFonts w:ascii="Times New Roman" w:hAnsi="Times New Roman" w:cs="Times New Roman"/>
                <w:sz w:val="24"/>
              </w:rPr>
              <w:t>основное</w:t>
            </w:r>
            <w:r>
              <w:rPr>
                <w:rFonts w:ascii="Times New Roman" w:hAnsi="Times New Roman" w:cs="Times New Roman"/>
                <w:spacing w:val="-3"/>
                <w:sz w:val="24"/>
              </w:rPr>
              <w:t xml:space="preserve"> </w:t>
            </w:r>
            <w:r>
              <w:rPr>
                <w:rFonts w:ascii="Times New Roman" w:hAnsi="Times New Roman" w:cs="Times New Roman"/>
                <w:sz w:val="24"/>
              </w:rPr>
              <w:t>общее</w:t>
            </w:r>
            <w:r>
              <w:rPr>
                <w:rFonts w:ascii="Times New Roman" w:hAnsi="Times New Roman" w:cs="Times New Roman"/>
                <w:spacing w:val="-57"/>
                <w:sz w:val="24"/>
              </w:rPr>
              <w:t xml:space="preserve"> </w:t>
            </w:r>
            <w:r>
              <w:rPr>
                <w:rFonts w:ascii="Times New Roman" w:hAnsi="Times New Roman" w:cs="Times New Roman"/>
                <w:sz w:val="24"/>
              </w:rPr>
              <w:t>образование,</w:t>
            </w:r>
            <w:r>
              <w:rPr>
                <w:rFonts w:ascii="Times New Roman" w:hAnsi="Times New Roman" w:cs="Times New Roman"/>
                <w:spacing w:val="-1"/>
                <w:sz w:val="24"/>
              </w:rPr>
              <w:t xml:space="preserve"> </w:t>
            </w:r>
            <w:r>
              <w:rPr>
                <w:rFonts w:ascii="Times New Roman" w:hAnsi="Times New Roman" w:cs="Times New Roman"/>
                <w:sz w:val="24"/>
              </w:rPr>
              <w:t>среднее</w:t>
            </w:r>
            <w:r>
              <w:rPr>
                <w:rFonts w:ascii="Times New Roman" w:hAnsi="Times New Roman" w:cs="Times New Roman"/>
                <w:spacing w:val="-2"/>
                <w:sz w:val="24"/>
              </w:rPr>
              <w:t xml:space="preserve"> </w:t>
            </w:r>
            <w:r>
              <w:rPr>
                <w:rFonts w:ascii="Times New Roman" w:hAnsi="Times New Roman" w:cs="Times New Roman"/>
                <w:sz w:val="24"/>
              </w:rPr>
              <w:t>общее</w:t>
            </w:r>
            <w:r>
              <w:rPr>
                <w:rFonts w:ascii="Times New Roman" w:hAnsi="Times New Roman" w:cs="Times New Roman"/>
                <w:spacing w:val="-2"/>
                <w:sz w:val="24"/>
              </w:rPr>
              <w:t xml:space="preserve"> </w:t>
            </w:r>
            <w:r>
              <w:rPr>
                <w:rFonts w:ascii="Times New Roman" w:hAnsi="Times New Roman" w:cs="Times New Roman"/>
                <w:sz w:val="24"/>
              </w:rPr>
              <w:t xml:space="preserve">образование, </w:t>
            </w:r>
            <w:r>
              <w:rPr>
                <w:rFonts w:ascii="Times New Roman" w:hAnsi="Times New Roman" w:eastAsia="Times New Roman" w:cs="Times New Roman"/>
                <w:iCs/>
                <w:sz w:val="24"/>
                <w:szCs w:val="24"/>
                <w:lang w:eastAsia="ru-RU"/>
              </w:rPr>
              <w:t>дополнительное образование (подвид – дополнительное образование детей и взрослых)</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 окончания лицензии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cs="Times New Roman"/>
                <w:sz w:val="24"/>
              </w:rPr>
            </w:pPr>
            <w:r>
              <w:rPr>
                <w:rFonts w:ascii="Times New Roman" w:hAnsi="Times New Roman" w:cs="Times New Roman"/>
                <w:sz w:val="24"/>
              </w:rPr>
              <w:t>бессрочная</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Свидетельство      о государственной аккредитации</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отсутствует</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28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Реализуемые образовательные программы</w:t>
            </w:r>
          </w:p>
        </w:tc>
        <w:tc>
          <w:tcPr>
            <w:tcW w:w="687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ООП НОО, ООП ООО, ООП СОО; </w:t>
            </w:r>
          </w:p>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АООП НОО ТНР 5.1, АООП НОО ТНР 5.2, АООП НОО ЗПР 7.1, АООП НОО ЗПР 7.2, АООП НОО НОДА 6.1, АООП НОО для слабовидящих обучающихся 4.1,</w:t>
            </w:r>
          </w:p>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АООП ООО ЗПР, АООП ООО НОДА;</w:t>
            </w:r>
          </w:p>
          <w:p>
            <w:pPr>
              <w:spacing w:after="0"/>
              <w:ind w:firstLine="41"/>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ДООП.</w:t>
            </w:r>
          </w:p>
        </w:tc>
      </w:tr>
    </w:tbl>
    <w:p>
      <w:pPr>
        <w:widowControl w:val="0"/>
        <w:autoSpaceDE w:val="0"/>
        <w:autoSpaceDN w:val="0"/>
        <w:spacing w:after="0" w:line="274" w:lineRule="exact"/>
        <w:ind w:left="680"/>
        <w:jc w:val="both"/>
        <w:outlineLvl w:val="0"/>
        <w:rPr>
          <w:rFonts w:ascii="Times New Roman" w:hAnsi="Times New Roman" w:eastAsia="Times New Roman" w:cs="Times New Roman"/>
          <w:b/>
          <w:bCs/>
          <w:sz w:val="24"/>
          <w:szCs w:val="24"/>
        </w:rPr>
      </w:pPr>
    </w:p>
    <w:p>
      <w:pPr>
        <w:spacing w:after="0"/>
        <w:ind w:firstLine="709"/>
        <w:jc w:val="both"/>
        <w:rPr>
          <w:rFonts w:ascii="Times New Roman" w:hAnsi="Times New Roman" w:cs="Times New Roman"/>
          <w:b/>
        </w:rPr>
      </w:pPr>
      <w:r>
        <w:rPr>
          <w:rFonts w:ascii="Times New Roman" w:hAnsi="Times New Roman" w:cs="Times New Roman"/>
          <w:b/>
        </w:rPr>
        <w:t>1. Образовательная деятельность (часть 1). П.1.1. – 1.19.3</w:t>
      </w:r>
    </w:p>
    <w:p>
      <w:pPr>
        <w:widowControl w:val="0"/>
        <w:tabs>
          <w:tab w:val="left" w:pos="8190"/>
          <w:tab w:val="left" w:pos="9214"/>
        </w:tabs>
        <w:autoSpaceDE w:val="0"/>
        <w:autoSpaceDN w:val="0"/>
        <w:spacing w:before="1" w:after="8" w:line="240" w:lineRule="auto"/>
        <w:ind w:left="-142" w:right="-14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Общая</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численность</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последние</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три</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года</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выросла</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на 121</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человека и</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составила</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1064</w:t>
      </w:r>
    </w:p>
    <w:p>
      <w:pPr>
        <w:widowControl w:val="0"/>
        <w:tabs>
          <w:tab w:val="left" w:pos="8190"/>
          <w:tab w:val="left" w:pos="9214"/>
        </w:tabs>
        <w:autoSpaceDE w:val="0"/>
        <w:autoSpaceDN w:val="0"/>
        <w:spacing w:before="1" w:after="8" w:line="240" w:lineRule="auto"/>
        <w:ind w:left="-142" w:right="-14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человека.</w:t>
      </w:r>
    </w:p>
    <w:tbl>
      <w:tblPr>
        <w:tblStyle w:val="45"/>
        <w:tblW w:w="10065"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54"/>
        <w:gridCol w:w="1292"/>
        <w:gridCol w:w="1276"/>
        <w:gridCol w:w="1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5654" w:type="dxa"/>
            <w:vMerge w:val="restart"/>
            <w:tcBorders>
              <w:bottom w:val="single" w:color="000000" w:sz="2" w:space="0"/>
            </w:tcBorders>
          </w:tcPr>
          <w:p>
            <w:pPr>
              <w:widowControl w:val="0"/>
              <w:autoSpaceDE w:val="0"/>
              <w:autoSpaceDN w:val="0"/>
              <w:spacing w:before="168" w:after="0" w:line="240" w:lineRule="auto"/>
              <w:ind w:left="1783" w:right="1751"/>
              <w:jc w:val="center"/>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Показатель</w:t>
            </w:r>
          </w:p>
        </w:tc>
        <w:tc>
          <w:tcPr>
            <w:tcW w:w="4411" w:type="dxa"/>
            <w:gridSpan w:val="3"/>
          </w:tcPr>
          <w:p>
            <w:pPr>
              <w:widowControl w:val="0"/>
              <w:autoSpaceDE w:val="0"/>
              <w:autoSpaceDN w:val="0"/>
              <w:spacing w:before="8" w:after="0" w:line="272" w:lineRule="exact"/>
              <w:ind w:left="1101"/>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Значение</w:t>
            </w:r>
            <w:r>
              <w:rPr>
                <w:rFonts w:ascii="Times New Roman" w:hAnsi="Times New Roman" w:eastAsia="Times New Roman" w:cs="Times New Roman"/>
                <w:b/>
                <w:spacing w:val="-2"/>
                <w:sz w:val="24"/>
                <w:lang w:val="ru-RU"/>
              </w:rPr>
              <w:t xml:space="preserve"> </w:t>
            </w:r>
            <w:r>
              <w:rPr>
                <w:rFonts w:ascii="Times New Roman" w:hAnsi="Times New Roman" w:eastAsia="Times New Roman" w:cs="Times New Roman"/>
                <w:b/>
                <w:sz w:val="24"/>
                <w:lang w:val="ru-RU"/>
              </w:rPr>
              <w:t>показателя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trPr>
        <w:tc>
          <w:tcPr>
            <w:tcW w:w="5654" w:type="dxa"/>
            <w:vMerge w:val="continue"/>
            <w:tcBorders>
              <w:top w:val="nil"/>
              <w:bottom w:val="single" w:color="000000" w:sz="2" w:space="0"/>
            </w:tcBorders>
          </w:tcPr>
          <w:p>
            <w:pPr>
              <w:widowControl w:val="0"/>
              <w:autoSpaceDE w:val="0"/>
              <w:autoSpaceDN w:val="0"/>
              <w:spacing w:after="0" w:line="240" w:lineRule="auto"/>
              <w:rPr>
                <w:rFonts w:ascii="Times New Roman" w:hAnsi="Times New Roman" w:eastAsia="Times New Roman" w:cs="Times New Roman"/>
                <w:sz w:val="2"/>
                <w:szCs w:val="2"/>
                <w:lang w:val="ru-RU"/>
              </w:rPr>
            </w:pPr>
          </w:p>
        </w:tc>
        <w:tc>
          <w:tcPr>
            <w:tcW w:w="1292" w:type="dxa"/>
            <w:tcBorders>
              <w:left w:val="single" w:color="000000" w:sz="2" w:space="0"/>
            </w:tcBorders>
          </w:tcPr>
          <w:p>
            <w:pPr>
              <w:widowControl w:val="0"/>
              <w:autoSpaceDE w:val="0"/>
              <w:autoSpaceDN w:val="0"/>
              <w:spacing w:before="8" w:after="0" w:line="264" w:lineRule="exact"/>
              <w:ind w:right="471"/>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 xml:space="preserve">     2018</w:t>
            </w:r>
          </w:p>
        </w:tc>
        <w:tc>
          <w:tcPr>
            <w:tcW w:w="1276" w:type="dxa"/>
          </w:tcPr>
          <w:p>
            <w:pPr>
              <w:widowControl w:val="0"/>
              <w:autoSpaceDE w:val="0"/>
              <w:autoSpaceDN w:val="0"/>
              <w:spacing w:before="8" w:after="0" w:line="264" w:lineRule="exact"/>
              <w:ind w:right="485"/>
              <w:jc w:val="right"/>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2019</w:t>
            </w:r>
          </w:p>
        </w:tc>
        <w:tc>
          <w:tcPr>
            <w:tcW w:w="1843" w:type="dxa"/>
          </w:tcPr>
          <w:p>
            <w:pPr>
              <w:widowControl w:val="0"/>
              <w:autoSpaceDE w:val="0"/>
              <w:autoSpaceDN w:val="0"/>
              <w:spacing w:before="8" w:after="0" w:line="264" w:lineRule="exact"/>
              <w:ind w:left="508"/>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5654" w:type="dxa"/>
            <w:tcBorders>
              <w:top w:val="single" w:color="000000" w:sz="2" w:space="0"/>
            </w:tcBorders>
          </w:tcPr>
          <w:p>
            <w:pPr>
              <w:widowControl w:val="0"/>
              <w:autoSpaceDE w:val="0"/>
              <w:autoSpaceDN w:val="0"/>
              <w:spacing w:before="12" w:after="0" w:line="240" w:lineRule="auto"/>
              <w:ind w:left="121"/>
              <w:rPr>
                <w:rFonts w:ascii="Times New Roman" w:hAnsi="Times New Roman" w:eastAsia="Times New Roman" w:cs="Times New Roman"/>
                <w:sz w:val="24"/>
                <w:lang w:val="en-US"/>
              </w:rPr>
            </w:pPr>
            <w:r>
              <w:rPr>
                <w:rFonts w:ascii="Times New Roman" w:hAnsi="Times New Roman" w:eastAsia="Times New Roman" w:cs="Times New Roman"/>
                <w:sz w:val="24"/>
                <w:lang w:val="en-US"/>
              </w:rPr>
              <w:t>Общая</w:t>
            </w:r>
            <w:r>
              <w:rPr>
                <w:rFonts w:ascii="Times New Roman" w:hAnsi="Times New Roman" w:eastAsia="Times New Roman" w:cs="Times New Roman"/>
                <w:spacing w:val="-3"/>
                <w:sz w:val="24"/>
                <w:lang w:val="en-US"/>
              </w:rPr>
              <w:t xml:space="preserve"> </w:t>
            </w:r>
            <w:r>
              <w:rPr>
                <w:rFonts w:ascii="Times New Roman" w:hAnsi="Times New Roman" w:eastAsia="Times New Roman" w:cs="Times New Roman"/>
                <w:sz w:val="24"/>
                <w:lang w:val="en-US"/>
              </w:rPr>
              <w:t>численность</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обучающихся,</w:t>
            </w:r>
            <w:r>
              <w:rPr>
                <w:rFonts w:ascii="Times New Roman" w:hAnsi="Times New Roman" w:eastAsia="Times New Roman" w:cs="Times New Roman"/>
                <w:spacing w:val="-3"/>
                <w:sz w:val="24"/>
                <w:lang w:val="en-US"/>
              </w:rPr>
              <w:t xml:space="preserve"> </w:t>
            </w:r>
            <w:r>
              <w:rPr>
                <w:rFonts w:ascii="Times New Roman" w:hAnsi="Times New Roman" w:eastAsia="Times New Roman" w:cs="Times New Roman"/>
                <w:sz w:val="24"/>
                <w:lang w:val="en-US"/>
              </w:rPr>
              <w:t>чел.</w:t>
            </w:r>
          </w:p>
        </w:tc>
        <w:tc>
          <w:tcPr>
            <w:tcW w:w="1292" w:type="dxa"/>
          </w:tcPr>
          <w:p>
            <w:pPr>
              <w:widowControl w:val="0"/>
              <w:autoSpaceDE w:val="0"/>
              <w:autoSpaceDN w:val="0"/>
              <w:spacing w:before="12" w:after="0" w:line="240" w:lineRule="auto"/>
              <w:ind w:right="471"/>
              <w:rPr>
                <w:rFonts w:ascii="Times New Roman" w:hAnsi="Times New Roman" w:eastAsia="Times New Roman" w:cs="Times New Roman"/>
                <w:sz w:val="24"/>
                <w:lang w:val="ru-RU"/>
              </w:rPr>
            </w:pPr>
            <w:r>
              <w:rPr>
                <w:rFonts w:ascii="Times New Roman" w:hAnsi="Times New Roman" w:eastAsia="Times New Roman" w:cs="Times New Roman"/>
                <w:sz w:val="24"/>
                <w:lang w:val="ru-RU"/>
              </w:rPr>
              <w:t>822</w:t>
            </w:r>
          </w:p>
        </w:tc>
        <w:tc>
          <w:tcPr>
            <w:tcW w:w="1276" w:type="dxa"/>
          </w:tcPr>
          <w:p>
            <w:pPr>
              <w:widowControl w:val="0"/>
              <w:autoSpaceDE w:val="0"/>
              <w:autoSpaceDN w:val="0"/>
              <w:spacing w:before="12" w:after="0" w:line="240" w:lineRule="auto"/>
              <w:ind w:right="485"/>
              <w:jc w:val="right"/>
              <w:rPr>
                <w:rFonts w:ascii="Times New Roman" w:hAnsi="Times New Roman" w:eastAsia="Times New Roman" w:cs="Times New Roman"/>
                <w:sz w:val="24"/>
                <w:lang w:val="ru-RU"/>
              </w:rPr>
            </w:pPr>
            <w:r>
              <w:rPr>
                <w:rFonts w:ascii="Times New Roman" w:hAnsi="Times New Roman" w:eastAsia="Times New Roman" w:cs="Times New Roman"/>
                <w:sz w:val="24"/>
                <w:lang w:val="ru-RU"/>
              </w:rPr>
              <w:t>943</w:t>
            </w:r>
          </w:p>
        </w:tc>
        <w:tc>
          <w:tcPr>
            <w:tcW w:w="1843" w:type="dxa"/>
          </w:tcPr>
          <w:p>
            <w:pPr>
              <w:widowControl w:val="0"/>
              <w:autoSpaceDE w:val="0"/>
              <w:autoSpaceDN w:val="0"/>
              <w:spacing w:before="12" w:after="0" w:line="240" w:lineRule="auto"/>
              <w:ind w:left="508"/>
              <w:rPr>
                <w:rFonts w:ascii="Times New Roman" w:hAnsi="Times New Roman" w:eastAsia="Times New Roman" w:cs="Times New Roman"/>
                <w:sz w:val="24"/>
                <w:lang w:val="en-US"/>
              </w:rPr>
            </w:pPr>
            <w:r>
              <w:rPr>
                <w:rFonts w:ascii="Times New Roman" w:hAnsi="Times New Roman" w:eastAsia="Times New Roman" w:cs="Times New Roman"/>
                <w:sz w:val="24"/>
                <w:lang w:val="en-US"/>
              </w:rPr>
              <w:t>1064</w:t>
            </w:r>
          </w:p>
        </w:tc>
      </w:tr>
    </w:tbl>
    <w:p>
      <w:pPr>
        <w:widowControl w:val="0"/>
        <w:autoSpaceDE w:val="0"/>
        <w:autoSpaceDN w:val="0"/>
        <w:spacing w:after="9" w:line="240" w:lineRule="auto"/>
        <w:rPr>
          <w:rFonts w:ascii="Times New Roman" w:hAnsi="Times New Roman" w:eastAsia="Times New Roman" w:cs="Times New Roman"/>
          <w:sz w:val="24"/>
          <w:szCs w:val="24"/>
        </w:rPr>
      </w:pPr>
      <w:r>
        <w:rPr>
          <w:rFonts w:ascii="Times New Roman" w:hAnsi="Times New Roman" w:eastAsia="Times New Roman" w:cs="Times New Roman"/>
          <w:sz w:val="23"/>
          <w:szCs w:val="24"/>
        </w:rPr>
        <w:t xml:space="preserve">       </w:t>
      </w:r>
      <w:r>
        <w:rPr>
          <w:rFonts w:ascii="Times New Roman" w:hAnsi="Times New Roman" w:eastAsia="Times New Roman" w:cs="Times New Roman"/>
          <w:sz w:val="24"/>
          <w:szCs w:val="24"/>
        </w:rPr>
        <w:t>Качественная</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успеваемость</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 xml:space="preserve">понизилась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до</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35,7%</w:t>
      </w:r>
    </w:p>
    <w:tbl>
      <w:tblPr>
        <w:tblStyle w:val="45"/>
        <w:tblW w:w="10065"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20"/>
        <w:gridCol w:w="1418"/>
        <w:gridCol w:w="1559"/>
        <w:gridCol w:w="22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8" w:hRule="atLeast"/>
        </w:trPr>
        <w:tc>
          <w:tcPr>
            <w:tcW w:w="4820" w:type="dxa"/>
          </w:tcPr>
          <w:p>
            <w:pPr>
              <w:widowControl w:val="0"/>
              <w:autoSpaceDE w:val="0"/>
              <w:autoSpaceDN w:val="0"/>
              <w:spacing w:after="0" w:line="268" w:lineRule="exact"/>
              <w:ind w:left="114"/>
              <w:rPr>
                <w:rFonts w:ascii="Times New Roman" w:hAnsi="Times New Roman" w:eastAsia="Times New Roman" w:cs="Times New Roman"/>
                <w:sz w:val="24"/>
                <w:lang w:val="ru-RU"/>
              </w:rPr>
            </w:pPr>
            <w:r>
              <w:rPr>
                <w:rFonts w:ascii="Times New Roman" w:hAnsi="Times New Roman" w:eastAsia="Times New Roman" w:cs="Times New Roman"/>
                <w:sz w:val="24"/>
                <w:lang w:val="ru-RU"/>
              </w:rPr>
              <w:t>Численность</w:t>
            </w:r>
            <w:r>
              <w:rPr>
                <w:rFonts w:ascii="Times New Roman" w:hAnsi="Times New Roman" w:eastAsia="Times New Roman" w:cs="Times New Roman"/>
                <w:spacing w:val="-7"/>
                <w:sz w:val="24"/>
                <w:lang w:val="ru-RU"/>
              </w:rPr>
              <w:t xml:space="preserve"> </w:t>
            </w:r>
            <w:r>
              <w:rPr>
                <w:rFonts w:ascii="Times New Roman" w:hAnsi="Times New Roman" w:eastAsia="Times New Roman" w:cs="Times New Roman"/>
                <w:sz w:val="24"/>
                <w:lang w:val="ru-RU"/>
              </w:rPr>
              <w:t>обучающихся,</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успевающих</w:t>
            </w:r>
            <w:r>
              <w:rPr>
                <w:rFonts w:ascii="Times New Roman" w:hAnsi="Times New Roman" w:eastAsia="Times New Roman" w:cs="Times New Roman"/>
                <w:spacing w:val="-5"/>
                <w:sz w:val="24"/>
                <w:lang w:val="ru-RU"/>
              </w:rPr>
              <w:t xml:space="preserve"> </w:t>
            </w:r>
            <w:r>
              <w:rPr>
                <w:rFonts w:ascii="Times New Roman" w:hAnsi="Times New Roman" w:eastAsia="Times New Roman" w:cs="Times New Roman"/>
                <w:sz w:val="24"/>
                <w:lang w:val="ru-RU"/>
              </w:rPr>
              <w:t>на</w:t>
            </w:r>
          </w:p>
          <w:p>
            <w:pPr>
              <w:widowControl w:val="0"/>
              <w:autoSpaceDE w:val="0"/>
              <w:autoSpaceDN w:val="0"/>
              <w:spacing w:after="0" w:line="270" w:lineRule="atLeast"/>
              <w:ind w:left="114" w:right="443"/>
              <w:rPr>
                <w:rFonts w:ascii="Times New Roman" w:hAnsi="Times New Roman" w:eastAsia="Times New Roman" w:cs="Times New Roman"/>
                <w:sz w:val="24"/>
                <w:lang w:val="ru-RU"/>
              </w:rPr>
            </w:pPr>
            <w:r>
              <w:rPr>
                <w:rFonts w:ascii="Times New Roman" w:hAnsi="Times New Roman" w:eastAsia="Times New Roman" w:cs="Times New Roman"/>
                <w:sz w:val="24"/>
                <w:lang w:val="ru-RU"/>
              </w:rPr>
              <w:t>«4»</w:t>
            </w:r>
            <w:r>
              <w:rPr>
                <w:rFonts w:ascii="Times New Roman" w:hAnsi="Times New Roman" w:eastAsia="Times New Roman" w:cs="Times New Roman"/>
                <w:spacing w:val="-8"/>
                <w:sz w:val="24"/>
                <w:lang w:val="ru-RU"/>
              </w:rPr>
              <w:t xml:space="preserve"> </w:t>
            </w:r>
            <w:r>
              <w:rPr>
                <w:rFonts w:ascii="Times New Roman" w:hAnsi="Times New Roman" w:eastAsia="Times New Roman" w:cs="Times New Roman"/>
                <w:sz w:val="24"/>
                <w:lang w:val="ru-RU"/>
              </w:rPr>
              <w:t>и</w:t>
            </w:r>
            <w:r>
              <w:rPr>
                <w:rFonts w:ascii="Times New Roman" w:hAnsi="Times New Roman" w:eastAsia="Times New Roman" w:cs="Times New Roman"/>
                <w:spacing w:val="1"/>
                <w:sz w:val="24"/>
                <w:lang w:val="ru-RU"/>
              </w:rPr>
              <w:t xml:space="preserve"> </w:t>
            </w:r>
            <w:r>
              <w:rPr>
                <w:rFonts w:ascii="Times New Roman" w:hAnsi="Times New Roman" w:eastAsia="Times New Roman" w:cs="Times New Roman"/>
                <w:sz w:val="24"/>
                <w:lang w:val="ru-RU"/>
              </w:rPr>
              <w:t>«5»</w:t>
            </w:r>
            <w:r>
              <w:rPr>
                <w:rFonts w:ascii="Times New Roman" w:hAnsi="Times New Roman" w:eastAsia="Times New Roman" w:cs="Times New Roman"/>
                <w:spacing w:val="-8"/>
                <w:sz w:val="24"/>
                <w:lang w:val="ru-RU"/>
              </w:rPr>
              <w:t xml:space="preserve"> </w:t>
            </w:r>
            <w:r>
              <w:rPr>
                <w:rFonts w:ascii="Times New Roman" w:hAnsi="Times New Roman" w:eastAsia="Times New Roman" w:cs="Times New Roman"/>
                <w:sz w:val="24"/>
                <w:lang w:val="ru-RU"/>
              </w:rPr>
              <w:t>по</w:t>
            </w:r>
            <w:r>
              <w:rPr>
                <w:rFonts w:ascii="Times New Roman" w:hAnsi="Times New Roman" w:eastAsia="Times New Roman" w:cs="Times New Roman"/>
                <w:spacing w:val="-3"/>
                <w:sz w:val="24"/>
                <w:lang w:val="ru-RU"/>
              </w:rPr>
              <w:t xml:space="preserve"> </w:t>
            </w:r>
            <w:r>
              <w:rPr>
                <w:rFonts w:ascii="Times New Roman" w:hAnsi="Times New Roman" w:eastAsia="Times New Roman" w:cs="Times New Roman"/>
                <w:sz w:val="24"/>
                <w:lang w:val="ru-RU"/>
              </w:rPr>
              <w:t>результатам</w:t>
            </w:r>
            <w:r>
              <w:rPr>
                <w:rFonts w:ascii="Times New Roman" w:hAnsi="Times New Roman" w:eastAsia="Times New Roman" w:cs="Times New Roman"/>
                <w:spacing w:val="-3"/>
                <w:sz w:val="24"/>
                <w:lang w:val="ru-RU"/>
              </w:rPr>
              <w:t xml:space="preserve"> </w:t>
            </w:r>
            <w:r>
              <w:rPr>
                <w:rFonts w:ascii="Times New Roman" w:hAnsi="Times New Roman" w:eastAsia="Times New Roman" w:cs="Times New Roman"/>
                <w:sz w:val="24"/>
                <w:lang w:val="ru-RU"/>
              </w:rPr>
              <w:t>промежуточной</w:t>
            </w:r>
            <w:r>
              <w:rPr>
                <w:rFonts w:ascii="Times New Roman" w:hAnsi="Times New Roman" w:eastAsia="Times New Roman" w:cs="Times New Roman"/>
                <w:spacing w:val="-57"/>
                <w:sz w:val="24"/>
                <w:lang w:val="ru-RU"/>
              </w:rPr>
              <w:t xml:space="preserve"> </w:t>
            </w:r>
            <w:r>
              <w:rPr>
                <w:rFonts w:ascii="Times New Roman" w:hAnsi="Times New Roman" w:eastAsia="Times New Roman" w:cs="Times New Roman"/>
                <w:sz w:val="24"/>
                <w:lang w:val="ru-RU"/>
              </w:rPr>
              <w:t>аттестации</w:t>
            </w:r>
          </w:p>
        </w:tc>
        <w:tc>
          <w:tcPr>
            <w:tcW w:w="1418" w:type="dxa"/>
            <w:shd w:val="clear" w:color="auto" w:fill="D7D7D7"/>
          </w:tcPr>
          <w:p>
            <w:pPr>
              <w:widowControl w:val="0"/>
              <w:autoSpaceDE w:val="0"/>
              <w:autoSpaceDN w:val="0"/>
              <w:spacing w:after="0" w:line="240" w:lineRule="auto"/>
              <w:jc w:val="center"/>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2018</w:t>
            </w:r>
          </w:p>
        </w:tc>
        <w:tc>
          <w:tcPr>
            <w:tcW w:w="1559" w:type="dxa"/>
            <w:shd w:val="clear" w:color="auto" w:fill="D7D7D7"/>
          </w:tcPr>
          <w:p>
            <w:pPr>
              <w:widowControl w:val="0"/>
              <w:autoSpaceDE w:val="0"/>
              <w:autoSpaceDN w:val="0"/>
              <w:spacing w:after="0" w:line="240" w:lineRule="auto"/>
              <w:jc w:val="center"/>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2019</w:t>
            </w:r>
          </w:p>
        </w:tc>
        <w:tc>
          <w:tcPr>
            <w:tcW w:w="2268" w:type="dxa"/>
            <w:shd w:val="clear" w:color="auto" w:fill="D7D7D7"/>
          </w:tcPr>
          <w:p>
            <w:pPr>
              <w:widowControl w:val="0"/>
              <w:autoSpaceDE w:val="0"/>
              <w:autoSpaceDN w:val="0"/>
              <w:spacing w:after="0" w:line="240" w:lineRule="auto"/>
              <w:jc w:val="center"/>
              <w:rPr>
                <w:rFonts w:ascii="Times New Roman" w:hAnsi="Times New Roman" w:eastAsia="Times New Roman" w:cs="Times New Roman"/>
                <w:b/>
                <w:sz w:val="24"/>
                <w:lang w:val="ru-RU"/>
              </w:rPr>
            </w:pPr>
            <w:r>
              <w:rPr>
                <w:rFonts w:ascii="Times New Roman" w:hAnsi="Times New Roman" w:eastAsia="Times New Roman" w:cs="Times New Roman"/>
                <w:b/>
                <w:sz w:val="24"/>
                <w:lang w:val="ru-RU"/>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4820" w:type="dxa"/>
          </w:tcPr>
          <w:p>
            <w:pPr>
              <w:widowControl w:val="0"/>
              <w:autoSpaceDE w:val="0"/>
              <w:autoSpaceDN w:val="0"/>
              <w:spacing w:before="4" w:after="0" w:line="240" w:lineRule="auto"/>
              <w:ind w:left="114"/>
              <w:rPr>
                <w:rFonts w:ascii="Times New Roman" w:hAnsi="Times New Roman" w:eastAsia="Times New Roman" w:cs="Times New Roman"/>
                <w:sz w:val="24"/>
                <w:lang w:val="en-US"/>
              </w:rPr>
            </w:pPr>
            <w:r>
              <w:rPr>
                <w:rFonts w:ascii="Times New Roman" w:hAnsi="Times New Roman" w:eastAsia="Times New Roman" w:cs="Times New Roman"/>
                <w:sz w:val="24"/>
                <w:lang w:val="en-US"/>
              </w:rPr>
              <w:t>чел.</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327</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widowControl w:val="0"/>
              <w:autoSpaceDE w:val="0"/>
              <w:autoSpaceDN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430</w:t>
            </w:r>
          </w:p>
        </w:tc>
        <w:tc>
          <w:tcPr>
            <w:tcW w:w="2268" w:type="dxa"/>
            <w:tcBorders>
              <w:top w:val="single" w:color="000000" w:sz="4" w:space="0"/>
              <w:left w:val="nil"/>
              <w:bottom w:val="single" w:color="000000" w:sz="4" w:space="0"/>
              <w:right w:val="single" w:color="000000" w:sz="4" w:space="0"/>
            </w:tcBorders>
            <w:shd w:val="clear" w:color="auto" w:fill="auto"/>
            <w:vAlign w:val="center"/>
          </w:tcPr>
          <w:p>
            <w:pPr>
              <w:widowControl w:val="0"/>
              <w:autoSpaceDE w:val="0"/>
              <w:autoSpaceDN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4820" w:type="dxa"/>
          </w:tcPr>
          <w:p>
            <w:pPr>
              <w:widowControl w:val="0"/>
              <w:autoSpaceDE w:val="0"/>
              <w:autoSpaceDN w:val="0"/>
              <w:spacing w:before="4" w:after="0" w:line="276" w:lineRule="exact"/>
              <w:ind w:left="114"/>
              <w:rPr>
                <w:rFonts w:ascii="Times New Roman" w:hAnsi="Times New Roman" w:eastAsia="Times New Roman" w:cs="Times New Roman"/>
                <w:sz w:val="24"/>
                <w:lang w:val="en-US"/>
              </w:rPr>
            </w:pPr>
            <w:r>
              <w:rPr>
                <w:rFonts w:ascii="Times New Roman" w:hAnsi="Times New Roman" w:eastAsia="Times New Roman" w:cs="Times New Roman"/>
                <w:w w:val="99"/>
                <w:sz w:val="24"/>
                <w:lang w:val="en-US"/>
              </w:rPr>
              <w:t>%</w:t>
            </w:r>
          </w:p>
        </w:tc>
        <w:tc>
          <w:tcPr>
            <w:tcW w:w="1418" w:type="dxa"/>
            <w:tcBorders>
              <w:top w:val="nil"/>
              <w:left w:val="single" w:color="000000" w:sz="4" w:space="0"/>
              <w:bottom w:val="single" w:color="000000" w:sz="4" w:space="0"/>
              <w:right w:val="single" w:color="000000" w:sz="4" w:space="0"/>
            </w:tcBorders>
            <w:shd w:val="clear" w:color="auto" w:fill="auto"/>
            <w:vAlign w:val="center"/>
          </w:tcPr>
          <w:p>
            <w:pPr>
              <w:widowControl w:val="0"/>
              <w:autoSpaceDE w:val="0"/>
              <w:autoSpaceDN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39,78</w:t>
            </w:r>
          </w:p>
        </w:tc>
        <w:tc>
          <w:tcPr>
            <w:tcW w:w="1559" w:type="dxa"/>
            <w:tcBorders>
              <w:top w:val="nil"/>
              <w:left w:val="nil"/>
              <w:bottom w:val="single" w:color="000000" w:sz="4" w:space="0"/>
              <w:right w:val="single" w:color="000000" w:sz="4" w:space="0"/>
            </w:tcBorders>
            <w:shd w:val="clear" w:color="auto" w:fill="auto"/>
            <w:vAlign w:val="center"/>
          </w:tcPr>
          <w:p>
            <w:pPr>
              <w:widowControl w:val="0"/>
              <w:autoSpaceDE w:val="0"/>
              <w:autoSpaceDN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45,60</w:t>
            </w:r>
          </w:p>
        </w:tc>
        <w:tc>
          <w:tcPr>
            <w:tcW w:w="2268" w:type="dxa"/>
            <w:tcBorders>
              <w:top w:val="nil"/>
              <w:left w:val="nil"/>
              <w:bottom w:val="single" w:color="000000" w:sz="4" w:space="0"/>
              <w:right w:val="single" w:color="000000" w:sz="4" w:space="0"/>
            </w:tcBorders>
            <w:shd w:val="clear" w:color="auto" w:fill="auto"/>
            <w:vAlign w:val="center"/>
          </w:tcPr>
          <w:p>
            <w:pPr>
              <w:widowControl w:val="0"/>
              <w:autoSpaceDE w:val="0"/>
              <w:autoSpaceDN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35,71</w:t>
            </w:r>
          </w:p>
        </w:tc>
      </w:tr>
    </w:tbl>
    <w:p>
      <w:pPr>
        <w:spacing w:after="0"/>
        <w:ind w:firstLine="709"/>
        <w:jc w:val="center"/>
        <w:rPr>
          <w:rFonts w:ascii="Times New Roman" w:hAnsi="Times New Roman" w:eastAsia="Times New Roman" w:cs="Times New Roman"/>
          <w:b/>
          <w:iCs/>
          <w:sz w:val="24"/>
          <w:szCs w:val="24"/>
          <w:lang w:eastAsia="ru-RU"/>
        </w:rPr>
      </w:pPr>
    </w:p>
    <w:p>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2. Образовательная деятельность (часть 2).   П. 1.20 – 1.23</w:t>
      </w: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В МАОУ СОШ №212 54 10-11 классов обучающихся получают образование в рамках универсального профиля обучения. </w:t>
      </w: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3.Образовательная деятельность (часть 3). П.1.24 – 1.35</w:t>
      </w:r>
    </w:p>
    <w:p>
      <w:pPr>
        <w:spacing w:after="0"/>
        <w:ind w:firstLine="709"/>
        <w:jc w:val="both"/>
        <w:rPr>
          <w:rFonts w:ascii="Times New Roman" w:hAnsi="Times New Roman" w:eastAsia="Times New Roman" w:cs="Times New Roman"/>
          <w:iCs/>
          <w:sz w:val="24"/>
          <w:szCs w:val="24"/>
          <w:lang w:eastAsia="ru-RU"/>
        </w:rPr>
      </w:pPr>
      <w:r>
        <w:rPr>
          <w:rFonts w:ascii="Times New Roman" w:hAnsi="Times New Roman" w:cs="Times New Roman"/>
          <w:sz w:val="24"/>
          <w:szCs w:val="24"/>
        </w:rPr>
        <w:t xml:space="preserve">Образовательная деятельность в школе обеспечена квалифицированным кадровым составом. Из 54 педагогов имеют высшую квалификационную категорию – 9 педагогов, первую – 15 педагогов.  Ежегодно более 30% коллектива повышают свой профессиональный уровень. При этом направление курсовой подготовки направлено на формирование и развитие профессиональных качеств учителя. 100% педагогического коллектива имеют документ о повышении квалификации за каждые три года работы. Учителя имеют возможность проходить профессиональные курсы в любой форме. В течение 3 лет педагоги </w:t>
      </w:r>
      <w:r>
        <w:rPr>
          <w:rFonts w:ascii="Times New Roman" w:hAnsi="Times New Roman" w:eastAsia="Times New Roman" w:cs="Times New Roman"/>
          <w:iCs/>
          <w:sz w:val="24"/>
          <w:szCs w:val="24"/>
          <w:lang w:eastAsia="ru-RU"/>
        </w:rPr>
        <w:t>освоили учебный курс «Основы компьютерной грамотности и использование ИКТ в решении профессиональных задач в условиях пандемии», онлайн-курс повышения квалификации «Современные образовательные информационные технологии (EdTech) в работе учителя» на сайте foxford.ru, онлайн-курс Института ЮНЕСКО по информационным технологиям в образовании «Методика создания и проведения электронных презентаций».</w:t>
      </w:r>
    </w:p>
    <w:p>
      <w:pPr>
        <w:pStyle w:val="26"/>
        <w:numPr>
          <w:ilvl w:val="0"/>
          <w:numId w:val="13"/>
        </w:numPr>
        <w:spacing w:after="0"/>
        <w:ind w:firstLine="319"/>
        <w:jc w:val="both"/>
        <w:rPr>
          <w:rFonts w:ascii="Times New Roman" w:hAnsi="Times New Roman" w:cs="Times New Roman"/>
          <w:b/>
        </w:rPr>
      </w:pPr>
      <w:r>
        <w:rPr>
          <w:rFonts w:ascii="Times New Roman" w:hAnsi="Times New Roman" w:cs="Times New Roman"/>
          <w:b/>
        </w:rPr>
        <w:t>Инфраструктура. Материально-техническое и информационное обеспечение.  П. 2.1 – 2.12</w:t>
      </w:r>
    </w:p>
    <w:p>
      <w:pPr>
        <w:pStyle w:val="16"/>
        <w:spacing w:line="276" w:lineRule="auto"/>
        <w:ind w:left="107"/>
        <w:jc w:val="both"/>
      </w:pPr>
      <w:r>
        <w:t xml:space="preserve">       Анализ</w:t>
      </w:r>
      <w:r>
        <w:rPr>
          <w:spacing w:val="1"/>
        </w:rPr>
        <w:t xml:space="preserve"> </w:t>
      </w:r>
      <w:r>
        <w:t>показателей</w:t>
      </w:r>
      <w:r>
        <w:rPr>
          <w:spacing w:val="1"/>
        </w:rPr>
        <w:t xml:space="preserve"> </w:t>
      </w:r>
      <w:r>
        <w:t>указывает</w:t>
      </w:r>
      <w:r>
        <w:rPr>
          <w:spacing w:val="1"/>
        </w:rPr>
        <w:t xml:space="preserve"> </w:t>
      </w:r>
      <w:r>
        <w:t>на</w:t>
      </w:r>
      <w:r>
        <w:rPr>
          <w:spacing w:val="1"/>
        </w:rPr>
        <w:t xml:space="preserve"> </w:t>
      </w:r>
      <w:r>
        <w:t>то,</w:t>
      </w:r>
      <w:r>
        <w:rPr>
          <w:spacing w:val="1"/>
        </w:rPr>
        <w:t xml:space="preserve"> </w:t>
      </w:r>
      <w:r>
        <w:t>что</w:t>
      </w:r>
      <w:r>
        <w:rPr>
          <w:spacing w:val="1"/>
        </w:rPr>
        <w:t xml:space="preserve"> </w:t>
      </w:r>
      <w:r>
        <w:t xml:space="preserve">МАОУ СОШ №212 </w:t>
      </w:r>
      <w:r>
        <w:rPr>
          <w:spacing w:val="1"/>
        </w:rPr>
        <w:t xml:space="preserve"> </w:t>
      </w:r>
      <w:r>
        <w:t>имеет</w:t>
      </w:r>
      <w:r>
        <w:rPr>
          <w:spacing w:val="1"/>
        </w:rPr>
        <w:t xml:space="preserve"> </w:t>
      </w:r>
      <w:r>
        <w:t>достаточную</w:t>
      </w:r>
      <w:r>
        <w:rPr>
          <w:spacing w:val="1"/>
        </w:rPr>
        <w:t xml:space="preserve"> </w:t>
      </w:r>
      <w:r>
        <w:t>инфраструктуру,</w:t>
      </w:r>
      <w:r>
        <w:rPr>
          <w:spacing w:val="1"/>
        </w:rPr>
        <w:t xml:space="preserve"> </w:t>
      </w:r>
      <w:r>
        <w:t>которая</w:t>
      </w:r>
      <w:r>
        <w:rPr>
          <w:spacing w:val="1"/>
        </w:rPr>
        <w:t xml:space="preserve"> </w:t>
      </w:r>
      <w:r>
        <w:t>соответствует</w:t>
      </w:r>
      <w:r>
        <w:rPr>
          <w:spacing w:val="1"/>
        </w:rPr>
        <w:t xml:space="preserve"> </w:t>
      </w:r>
      <w:r>
        <w:t>требованиям</w:t>
      </w:r>
      <w:r>
        <w:rPr>
          <w:spacing w:val="1"/>
        </w:rPr>
        <w:t xml:space="preserve"> </w:t>
      </w:r>
      <w:r>
        <w:t>СП</w:t>
      </w:r>
      <w:r>
        <w:rPr>
          <w:spacing w:val="1"/>
        </w:rPr>
        <w:t xml:space="preserve"> </w:t>
      </w:r>
      <w:r>
        <w:t>2.4.3648-20</w:t>
      </w:r>
      <w:r>
        <w:rPr>
          <w:spacing w:val="1"/>
        </w:rPr>
        <w:t xml:space="preserve"> </w:t>
      </w:r>
      <w:r>
        <w:t>«Санитарно-</w:t>
      </w:r>
      <w:r>
        <w:rPr>
          <w:spacing w:val="1"/>
        </w:rPr>
        <w:t xml:space="preserve"> </w:t>
      </w:r>
      <w:r>
        <w:t>эпидемиологические</w:t>
      </w:r>
      <w:r>
        <w:rPr>
          <w:spacing w:val="1"/>
        </w:rPr>
        <w:t xml:space="preserve"> </w:t>
      </w:r>
      <w:r>
        <w:t>требования</w:t>
      </w:r>
      <w:r>
        <w:rPr>
          <w:spacing w:val="1"/>
        </w:rPr>
        <w:t xml:space="preserve"> </w:t>
      </w:r>
      <w:r>
        <w:t>к</w:t>
      </w:r>
      <w:r>
        <w:rPr>
          <w:spacing w:val="1"/>
        </w:rPr>
        <w:t xml:space="preserve"> </w:t>
      </w:r>
      <w:r>
        <w:t>организациям</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отдыха</w:t>
      </w:r>
      <w:r>
        <w:rPr>
          <w:spacing w:val="1"/>
        </w:rPr>
        <w:t xml:space="preserve"> </w:t>
      </w:r>
      <w:r>
        <w:t>и</w:t>
      </w:r>
      <w:r>
        <w:rPr>
          <w:spacing w:val="1"/>
        </w:rPr>
        <w:t xml:space="preserve"> </w:t>
      </w:r>
      <w:r>
        <w:t>оздоровления детей и молодежи» и позволяет реализовывать образовательные программы</w:t>
      </w:r>
      <w:r>
        <w:rPr>
          <w:spacing w:val="1"/>
        </w:rPr>
        <w:t xml:space="preserve"> </w:t>
      </w:r>
      <w:r>
        <w:t>в</w:t>
      </w:r>
      <w:r>
        <w:rPr>
          <w:spacing w:val="-3"/>
        </w:rPr>
        <w:t xml:space="preserve"> </w:t>
      </w:r>
      <w:r>
        <w:t>полном</w:t>
      </w:r>
      <w:r>
        <w:rPr>
          <w:spacing w:val="-1"/>
        </w:rPr>
        <w:t xml:space="preserve"> </w:t>
      </w:r>
      <w:r>
        <w:t>объеме</w:t>
      </w:r>
      <w:r>
        <w:rPr>
          <w:spacing w:val="1"/>
        </w:rPr>
        <w:t xml:space="preserve"> </w:t>
      </w:r>
      <w:r>
        <w:t>в</w:t>
      </w:r>
      <w:r>
        <w:rPr>
          <w:spacing w:val="-3"/>
        </w:rPr>
        <w:t xml:space="preserve"> </w:t>
      </w:r>
      <w:r>
        <w:t>соответствии</w:t>
      </w:r>
      <w:r>
        <w:rPr>
          <w:spacing w:val="-1"/>
        </w:rPr>
        <w:t xml:space="preserve"> </w:t>
      </w:r>
      <w:r>
        <w:t>с</w:t>
      </w:r>
      <w:r>
        <w:rPr>
          <w:spacing w:val="1"/>
        </w:rPr>
        <w:t xml:space="preserve"> </w:t>
      </w:r>
      <w:r>
        <w:t>ФГОС общего</w:t>
      </w:r>
      <w:r>
        <w:rPr>
          <w:spacing w:val="-1"/>
        </w:rPr>
        <w:t xml:space="preserve"> </w:t>
      </w:r>
      <w:r>
        <w:t>образования.</w:t>
      </w:r>
    </w:p>
    <w:p>
      <w:pPr>
        <w:pStyle w:val="16"/>
        <w:spacing w:before="1" w:line="276" w:lineRule="auto"/>
        <w:ind w:left="107" w:right="-142"/>
        <w:jc w:val="both"/>
      </w:pPr>
      <w:r>
        <w:t xml:space="preserve">    Школа укомплектована достаточным количеством педагогических и иных работников,</w:t>
      </w:r>
      <w:r>
        <w:rPr>
          <w:spacing w:val="1"/>
        </w:rPr>
        <w:t xml:space="preserve"> </w:t>
      </w:r>
      <w:r>
        <w:t>которые</w:t>
      </w:r>
      <w:r>
        <w:rPr>
          <w:spacing w:val="1"/>
        </w:rPr>
        <w:t xml:space="preserve"> </w:t>
      </w:r>
      <w:r>
        <w:t>имеют</w:t>
      </w:r>
      <w:r>
        <w:rPr>
          <w:spacing w:val="1"/>
        </w:rPr>
        <w:t xml:space="preserve"> </w:t>
      </w:r>
      <w:r>
        <w:t>высокую</w:t>
      </w:r>
      <w:r>
        <w:rPr>
          <w:spacing w:val="1"/>
        </w:rPr>
        <w:t xml:space="preserve"> </w:t>
      </w:r>
      <w:r>
        <w:t>или</w:t>
      </w:r>
      <w:r>
        <w:rPr>
          <w:spacing w:val="1"/>
        </w:rPr>
        <w:t xml:space="preserve"> </w:t>
      </w:r>
      <w:r>
        <w:t>достаточную</w:t>
      </w:r>
      <w:r>
        <w:rPr>
          <w:spacing w:val="1"/>
        </w:rPr>
        <w:t xml:space="preserve"> </w:t>
      </w:r>
      <w:r>
        <w:t>квалификацию</w:t>
      </w:r>
      <w:r>
        <w:rPr>
          <w:spacing w:val="1"/>
        </w:rPr>
        <w:t xml:space="preserve"> </w:t>
      </w:r>
      <w:r>
        <w:t>и</w:t>
      </w:r>
      <w:r>
        <w:rPr>
          <w:spacing w:val="1"/>
        </w:rPr>
        <w:t xml:space="preserve"> </w:t>
      </w:r>
      <w:r>
        <w:t>регулярно</w:t>
      </w:r>
      <w:r>
        <w:rPr>
          <w:spacing w:val="1"/>
        </w:rPr>
        <w:t xml:space="preserve"> </w:t>
      </w:r>
      <w:r>
        <w:t>проходят повышение</w:t>
      </w:r>
      <w:r>
        <w:rPr>
          <w:spacing w:val="1"/>
        </w:rPr>
        <w:t xml:space="preserve"> </w:t>
      </w:r>
      <w:r>
        <w:t>квалификации,</w:t>
      </w:r>
      <w:r>
        <w:rPr>
          <w:spacing w:val="1"/>
        </w:rPr>
        <w:t xml:space="preserve"> </w:t>
      </w:r>
      <w:r>
        <w:t>что</w:t>
      </w:r>
      <w:r>
        <w:rPr>
          <w:spacing w:val="1"/>
        </w:rPr>
        <w:t xml:space="preserve"> </w:t>
      </w:r>
      <w:r>
        <w:t>позволяет</w:t>
      </w:r>
      <w:r>
        <w:rPr>
          <w:spacing w:val="1"/>
        </w:rPr>
        <w:t xml:space="preserve"> </w:t>
      </w:r>
      <w:r>
        <w:t>обеспечивать</w:t>
      </w:r>
      <w:r>
        <w:rPr>
          <w:spacing w:val="1"/>
        </w:rPr>
        <w:t xml:space="preserve"> </w:t>
      </w:r>
      <w:r>
        <w:t>стабильных</w:t>
      </w:r>
      <w:r>
        <w:rPr>
          <w:spacing w:val="1"/>
        </w:rPr>
        <w:t xml:space="preserve"> </w:t>
      </w:r>
      <w:r>
        <w:t>качественных</w:t>
      </w:r>
      <w:r>
        <w:rPr>
          <w:spacing w:val="1"/>
        </w:rPr>
        <w:t xml:space="preserve"> </w:t>
      </w:r>
      <w:r>
        <w:t>результатов</w:t>
      </w:r>
      <w:r>
        <w:rPr>
          <w:spacing w:val="-3"/>
        </w:rPr>
        <w:t xml:space="preserve"> </w:t>
      </w:r>
      <w:r>
        <w:t>образовательных достижений</w:t>
      </w:r>
      <w:r>
        <w:rPr>
          <w:spacing w:val="-1"/>
        </w:rPr>
        <w:t xml:space="preserve"> </w:t>
      </w:r>
      <w:r>
        <w:t>обучающихся.</w:t>
      </w:r>
    </w:p>
    <w:p>
      <w:pPr>
        <w:pStyle w:val="16"/>
        <w:numPr>
          <w:ilvl w:val="0"/>
          <w:numId w:val="13"/>
        </w:numPr>
        <w:spacing w:before="1" w:line="276" w:lineRule="auto"/>
        <w:ind w:right="-142" w:firstLine="319"/>
        <w:jc w:val="both"/>
        <w:rPr>
          <w:b/>
        </w:rPr>
      </w:pPr>
      <w:r>
        <w:rPr>
          <w:b/>
        </w:rPr>
        <w:t>Открытость и доступность. П. 3.1</w:t>
      </w:r>
    </w:p>
    <w:p>
      <w:pPr>
        <w:pStyle w:val="16"/>
        <w:spacing w:before="1" w:line="276" w:lineRule="auto"/>
        <w:ind w:left="107" w:right="-142"/>
        <w:jc w:val="both"/>
      </w:pPr>
      <w:r>
        <w:t xml:space="preserve">    Доля размещённой информации на стенде образовательной организации в соответствии с Приказом Федеральной службы по надзору в сфере образования и науки от 29 мая 2014 г.</w:t>
      </w:r>
    </w:p>
    <w:p>
      <w:pPr>
        <w:pStyle w:val="16"/>
        <w:spacing w:before="1" w:line="276" w:lineRule="auto"/>
        <w:ind w:left="107" w:right="-142"/>
        <w:jc w:val="both"/>
      </w:pPr>
      <w:r>
        <w:t>№785 «Об утверждении требований к структуре официального сайта образовательной организации в информационной сети «Интернет» и формату представления на нем информации», составляет 100%</w:t>
      </w:r>
    </w:p>
    <w:p>
      <w:pPr>
        <w:pStyle w:val="26"/>
        <w:numPr>
          <w:ilvl w:val="0"/>
          <w:numId w:val="13"/>
        </w:numPr>
        <w:spacing w:after="0"/>
        <w:ind w:firstLine="319"/>
        <w:jc w:val="both"/>
        <w:rPr>
          <w:rFonts w:ascii="Times New Roman" w:hAnsi="Times New Roman" w:cs="Times New Roman"/>
          <w:b/>
        </w:rPr>
      </w:pPr>
      <w:r>
        <w:rPr>
          <w:rFonts w:ascii="Times New Roman" w:hAnsi="Times New Roman" w:cs="Times New Roman"/>
          <w:b/>
        </w:rPr>
        <w:t>Обеспечение комфортных условий для предоставления услуг. П. 4.1. – 4.6</w:t>
      </w:r>
    </w:p>
    <w:p>
      <w:pPr>
        <w:pStyle w:val="26"/>
        <w:spacing w:after="0"/>
        <w:ind w:left="107"/>
        <w:jc w:val="both"/>
        <w:rPr>
          <w:rFonts w:ascii="Times New Roman" w:hAnsi="Times New Roman" w:cs="Times New Roman"/>
        </w:rPr>
      </w:pPr>
      <w:r>
        <w:rPr>
          <w:rFonts w:ascii="Times New Roman" w:hAnsi="Times New Roman" w:cs="Times New Roman"/>
        </w:rPr>
        <w:t>Санитарно-гигиенических помещения МАОУ СОШ №212  соответствуют пунктам 2.4. – 2.5. СанПиН 2.4.2.2821-10 «Санитарно-эпидимиологические требования к условиям и организации обучения в общеобразовательных учреждениях», пункту 12.3. СанПиН 2.4.2.2821-10 «Санитарно-эпидимиологические требования к условиям и организации обучения в общеобразовательных учреждениях». Транспортная доступность организации соответствует пунктам 2.4. – 2.5. СанПиН 2.4.2.2821-10 «Санитарно-эпидимиологические требования к условиям и организации обучения в общеобразовательных учреждениях».</w:t>
      </w:r>
    </w:p>
    <w:p>
      <w:pPr>
        <w:pStyle w:val="26"/>
        <w:numPr>
          <w:ilvl w:val="0"/>
          <w:numId w:val="13"/>
        </w:numPr>
        <w:spacing w:after="0"/>
        <w:ind w:firstLine="319"/>
        <w:jc w:val="both"/>
        <w:rPr>
          <w:rFonts w:ascii="Times New Roman" w:hAnsi="Times New Roman" w:cs="Times New Roman"/>
          <w:b/>
        </w:rPr>
      </w:pPr>
      <w:r>
        <w:rPr>
          <w:rFonts w:ascii="Times New Roman" w:hAnsi="Times New Roman" w:cs="Times New Roman"/>
          <w:b/>
        </w:rPr>
        <w:t>Обеспечение необходимых условий для охраны и укрепления здоровья, организации питания обучающихся  П.5.1. – 5.6</w:t>
      </w:r>
    </w:p>
    <w:p>
      <w:pPr>
        <w:widowControl w:val="0"/>
        <w:autoSpaceDE w:val="0"/>
        <w:autoSpaceDN w:val="0"/>
        <w:spacing w:after="0"/>
        <w:ind w:right="-169"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условий, направленных на охрану и укрепление здоровья 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МАОУ СОШ  №212,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осуществляется в порядке установленном законодательством Российской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Федерации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состоит</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из</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следующих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профилактических мероприятий:</w:t>
      </w:r>
    </w:p>
    <w:p>
      <w:pPr>
        <w:widowControl w:val="0"/>
        <w:numPr>
          <w:ilvl w:val="1"/>
          <w:numId w:val="14"/>
        </w:numPr>
        <w:tabs>
          <w:tab w:val="left" w:pos="284"/>
          <w:tab w:val="left" w:pos="851"/>
        </w:tabs>
        <w:autoSpaceDE w:val="0"/>
        <w:autoSpaceDN w:val="0"/>
        <w:spacing w:before="1"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медицинских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осмотров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(доврачебных,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врачебных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специализированных);</w:t>
      </w:r>
    </w:p>
    <w:p>
      <w:pPr>
        <w:widowControl w:val="0"/>
        <w:numPr>
          <w:ilvl w:val="1"/>
          <w:numId w:val="14"/>
        </w:numPr>
        <w:tabs>
          <w:tab w:val="left" w:pos="284"/>
          <w:tab w:val="left" w:pos="851"/>
          <w:tab w:val="left" w:pos="1661"/>
        </w:tabs>
        <w:autoSpaceDE w:val="0"/>
        <w:autoSpaceDN w:val="0"/>
        <w:spacing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предупреждению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заболеваний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опорно-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двигательного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аппарата;</w:t>
      </w:r>
    </w:p>
    <w:p>
      <w:pPr>
        <w:widowControl w:val="0"/>
        <w:numPr>
          <w:ilvl w:val="1"/>
          <w:numId w:val="14"/>
        </w:numPr>
        <w:tabs>
          <w:tab w:val="left" w:pos="284"/>
          <w:tab w:val="left" w:pos="851"/>
          <w:tab w:val="left" w:pos="1609"/>
        </w:tabs>
        <w:autoSpaceDE w:val="0"/>
        <w:autoSpaceDN w:val="0"/>
        <w:spacing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оздоровлению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перенесших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острые респираторные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вирусные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инфекции;</w:t>
      </w:r>
    </w:p>
    <w:p>
      <w:pPr>
        <w:widowControl w:val="0"/>
        <w:numPr>
          <w:ilvl w:val="1"/>
          <w:numId w:val="14"/>
        </w:numPr>
        <w:tabs>
          <w:tab w:val="left" w:pos="284"/>
          <w:tab w:val="left" w:pos="851"/>
          <w:tab w:val="left" w:pos="1525"/>
        </w:tabs>
        <w:autoSpaceDE w:val="0"/>
        <w:autoSpaceDN w:val="0"/>
        <w:spacing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профилактических</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предупреждению</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заболеваний</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органов</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зрения;</w:t>
      </w:r>
    </w:p>
    <w:p>
      <w:pPr>
        <w:widowControl w:val="0"/>
        <w:numPr>
          <w:ilvl w:val="1"/>
          <w:numId w:val="14"/>
        </w:numPr>
        <w:tabs>
          <w:tab w:val="left" w:pos="284"/>
          <w:tab w:val="left" w:pos="851"/>
          <w:tab w:val="left" w:pos="1661"/>
        </w:tabs>
        <w:autoSpaceDE w:val="0"/>
        <w:autoSpaceDN w:val="0"/>
        <w:spacing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предупреждению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заболеваний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органов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пищеварения, болезней эндокринной системы, нарушения обмена веществ и расстройств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питания;</w:t>
      </w:r>
    </w:p>
    <w:p>
      <w:pPr>
        <w:widowControl w:val="0"/>
        <w:numPr>
          <w:ilvl w:val="1"/>
          <w:numId w:val="14"/>
        </w:numPr>
        <w:tabs>
          <w:tab w:val="left" w:pos="284"/>
          <w:tab w:val="left" w:pos="851"/>
          <w:tab w:val="left" w:pos="1557"/>
        </w:tabs>
        <w:autoSpaceDE w:val="0"/>
        <w:autoSpaceDN w:val="0"/>
        <w:spacing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иммунизации в рамках национального календаря профилактических прививок 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календаря профилактических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прививок</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 эпидемическим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показаниям;</w:t>
      </w:r>
    </w:p>
    <w:p>
      <w:pPr>
        <w:widowControl w:val="0"/>
        <w:numPr>
          <w:ilvl w:val="1"/>
          <w:numId w:val="14"/>
        </w:numPr>
        <w:tabs>
          <w:tab w:val="left" w:pos="284"/>
          <w:tab w:val="left" w:pos="851"/>
          <w:tab w:val="left" w:pos="1573"/>
        </w:tabs>
        <w:autoSpaceDE w:val="0"/>
        <w:autoSpaceDN w:val="0"/>
        <w:spacing w:before="1" w:after="0"/>
        <w:ind w:left="567" w:right="-1" w:firstLine="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профилактических мероприятий по гигиеническому обучению и воспитанию 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рамках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формирования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здорового образа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жизни.</w:t>
      </w:r>
    </w:p>
    <w:p>
      <w:pPr>
        <w:widowControl w:val="0"/>
        <w:numPr>
          <w:ilvl w:val="0"/>
          <w:numId w:val="15"/>
        </w:numPr>
        <w:tabs>
          <w:tab w:val="left" w:pos="1601"/>
        </w:tabs>
        <w:autoSpaceDE w:val="0"/>
        <w:autoSpaceDN w:val="0"/>
        <w:spacing w:before="4" w:after="0"/>
        <w:ind w:right="-1"/>
        <w:jc w:val="both"/>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Порядок</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z w:val="24"/>
          <w:szCs w:val="24"/>
        </w:rPr>
        <w:t>проведения</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профилактических</w:t>
      </w:r>
      <w:r>
        <w:rPr>
          <w:rFonts w:ascii="Times New Roman" w:hAnsi="Times New Roman" w:eastAsia="Times New Roman" w:cs="Times New Roman"/>
          <w:b/>
          <w:bCs/>
          <w:spacing w:val="-8"/>
          <w:sz w:val="24"/>
          <w:szCs w:val="24"/>
        </w:rPr>
        <w:t xml:space="preserve"> </w:t>
      </w:r>
      <w:r>
        <w:rPr>
          <w:rFonts w:ascii="Times New Roman" w:hAnsi="Times New Roman" w:eastAsia="Times New Roman" w:cs="Times New Roman"/>
          <w:b/>
          <w:bCs/>
          <w:sz w:val="24"/>
          <w:szCs w:val="24"/>
        </w:rPr>
        <w:t>медицинских</w:t>
      </w:r>
      <w:r>
        <w:rPr>
          <w:rFonts w:ascii="Times New Roman" w:hAnsi="Times New Roman" w:eastAsia="Times New Roman" w:cs="Times New Roman"/>
          <w:b/>
          <w:bCs/>
          <w:spacing w:val="-9"/>
          <w:sz w:val="24"/>
          <w:szCs w:val="24"/>
        </w:rPr>
        <w:t xml:space="preserve"> </w:t>
      </w:r>
      <w:r>
        <w:rPr>
          <w:rFonts w:ascii="Times New Roman" w:hAnsi="Times New Roman" w:eastAsia="Times New Roman" w:cs="Times New Roman"/>
          <w:b/>
          <w:bCs/>
          <w:sz w:val="24"/>
          <w:szCs w:val="24"/>
        </w:rPr>
        <w:t>осмотров</w:t>
      </w:r>
    </w:p>
    <w:p>
      <w:pPr>
        <w:widowControl w:val="0"/>
        <w:numPr>
          <w:ilvl w:val="1"/>
          <w:numId w:val="15"/>
        </w:numPr>
        <w:tabs>
          <w:tab w:val="left" w:pos="1665"/>
        </w:tabs>
        <w:autoSpaceDE w:val="0"/>
        <w:autoSpaceDN w:val="0"/>
        <w:spacing w:after="0"/>
        <w:ind w:right="-1" w:firstLine="708"/>
        <w:jc w:val="both"/>
        <w:rPr>
          <w:rFonts w:ascii="Times New Roman" w:hAnsi="Times New Roman" w:eastAsia="Times New Roman" w:cs="Times New Roman"/>
          <w:sz w:val="24"/>
        </w:rPr>
      </w:pPr>
      <w:r>
        <w:rPr>
          <w:rFonts w:ascii="Times New Roman" w:hAnsi="Times New Roman" w:eastAsia="Times New Roman" w:cs="Times New Roman"/>
          <w:sz w:val="24"/>
        </w:rPr>
        <w:t>Наблюдение за состоянием здоровья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 школе</w:t>
      </w:r>
      <w:r>
        <w:rPr>
          <w:rFonts w:ascii="Times New Roman" w:hAnsi="Times New Roman" w:eastAsia="Times New Roman" w:cs="Times New Roman"/>
          <w:spacing w:val="60"/>
          <w:sz w:val="24"/>
        </w:rPr>
        <w:t xml:space="preserve"> </w:t>
      </w:r>
      <w:r>
        <w:rPr>
          <w:rFonts w:ascii="Times New Roman" w:hAnsi="Times New Roman" w:eastAsia="Times New Roman" w:cs="Times New Roman"/>
          <w:sz w:val="24"/>
        </w:rPr>
        <w:t>осуществляется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основе результатов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плановых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медицинских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осмотров.</w:t>
      </w:r>
    </w:p>
    <w:p>
      <w:pPr>
        <w:widowControl w:val="0"/>
        <w:numPr>
          <w:ilvl w:val="1"/>
          <w:numId w:val="15"/>
        </w:numPr>
        <w:tabs>
          <w:tab w:val="left" w:pos="1673"/>
        </w:tabs>
        <w:autoSpaceDE w:val="0"/>
        <w:autoSpaceDN w:val="0"/>
        <w:spacing w:after="0"/>
        <w:ind w:right="-1" w:firstLine="708"/>
        <w:jc w:val="both"/>
        <w:rPr>
          <w:rFonts w:ascii="Times New Roman" w:hAnsi="Times New Roman" w:eastAsia="Times New Roman" w:cs="Times New Roman"/>
          <w:sz w:val="24"/>
        </w:rPr>
      </w:pPr>
      <w:r>
        <w:rPr>
          <w:rFonts w:ascii="Times New Roman" w:hAnsi="Times New Roman" w:eastAsia="Times New Roman" w:cs="Times New Roman"/>
          <w:sz w:val="24"/>
        </w:rPr>
        <w:t>Порядок организации и проведения профилактических медицинских осмотров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регламентирован</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нормативными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правовыми</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документами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Минздравсоцразвития</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России.</w:t>
      </w:r>
    </w:p>
    <w:p>
      <w:pPr>
        <w:widowControl w:val="0"/>
        <w:numPr>
          <w:ilvl w:val="1"/>
          <w:numId w:val="15"/>
        </w:numPr>
        <w:tabs>
          <w:tab w:val="left" w:pos="1709"/>
        </w:tabs>
        <w:autoSpaceDE w:val="0"/>
        <w:autoSpaceDN w:val="0"/>
        <w:spacing w:after="0"/>
        <w:ind w:left="1708" w:hanging="320"/>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Профилактический</w:t>
      </w:r>
      <w:r>
        <w:rPr>
          <w:rFonts w:ascii="Times New Roman" w:hAnsi="Times New Roman" w:eastAsia="Times New Roman" w:cs="Times New Roman"/>
          <w:spacing w:val="13"/>
          <w:sz w:val="24"/>
        </w:rPr>
        <w:t xml:space="preserve"> </w:t>
      </w:r>
      <w:r>
        <w:rPr>
          <w:rFonts w:ascii="Times New Roman" w:hAnsi="Times New Roman" w:eastAsia="Times New Roman" w:cs="Times New Roman"/>
          <w:sz w:val="24"/>
        </w:rPr>
        <w:t>медицинский</w:t>
      </w:r>
      <w:r>
        <w:rPr>
          <w:rFonts w:ascii="Times New Roman" w:hAnsi="Times New Roman" w:eastAsia="Times New Roman" w:cs="Times New Roman"/>
          <w:spacing w:val="72"/>
          <w:sz w:val="24"/>
        </w:rPr>
        <w:t xml:space="preserve"> </w:t>
      </w:r>
      <w:r>
        <w:rPr>
          <w:rFonts w:ascii="Times New Roman" w:hAnsi="Times New Roman" w:eastAsia="Times New Roman" w:cs="Times New Roman"/>
          <w:sz w:val="24"/>
        </w:rPr>
        <w:t>осмотр</w:t>
      </w:r>
      <w:r>
        <w:rPr>
          <w:rFonts w:ascii="Times New Roman" w:hAnsi="Times New Roman" w:eastAsia="Times New Roman" w:cs="Times New Roman"/>
          <w:spacing w:val="72"/>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74"/>
          <w:sz w:val="24"/>
        </w:rPr>
        <w:t xml:space="preserve"> </w:t>
      </w:r>
      <w:r>
        <w:rPr>
          <w:rFonts w:ascii="Times New Roman" w:hAnsi="Times New Roman" w:eastAsia="Times New Roman" w:cs="Times New Roman"/>
          <w:sz w:val="24"/>
        </w:rPr>
        <w:t>включает</w:t>
      </w:r>
      <w:r>
        <w:rPr>
          <w:rFonts w:ascii="Times New Roman" w:hAnsi="Times New Roman" w:eastAsia="Times New Roman" w:cs="Times New Roman"/>
          <w:spacing w:val="71"/>
          <w:sz w:val="24"/>
        </w:rPr>
        <w:t xml:space="preserve"> </w:t>
      </w:r>
      <w:r>
        <w:rPr>
          <w:rFonts w:ascii="Times New Roman" w:hAnsi="Times New Roman" w:eastAsia="Times New Roman" w:cs="Times New Roman"/>
          <w:sz w:val="24"/>
        </w:rPr>
        <w:t>следующие</w:t>
      </w:r>
    </w:p>
    <w:p>
      <w:pPr>
        <w:widowControl w:val="0"/>
        <w:autoSpaceDE w:val="0"/>
        <w:autoSpaceDN w:val="0"/>
        <w:spacing w:after="0"/>
        <w:jc w:val="both"/>
        <w:rPr>
          <w:rFonts w:ascii="Times New Roman" w:hAnsi="Times New Roman" w:eastAsia="Times New Roman" w:cs="Times New Roman"/>
          <w:sz w:val="24"/>
        </w:rPr>
        <w:sectPr>
          <w:pgSz w:w="11910" w:h="16840"/>
          <w:pgMar w:top="1040" w:right="853" w:bottom="1180" w:left="993" w:header="0" w:footer="290" w:gutter="0"/>
          <w:cols w:space="720" w:num="1"/>
        </w:sectPr>
      </w:pPr>
    </w:p>
    <w:p>
      <w:pPr>
        <w:widowControl w:val="0"/>
        <w:autoSpaceDE w:val="0"/>
        <w:autoSpaceDN w:val="0"/>
        <w:spacing w:after="0"/>
        <w:ind w:left="680"/>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w:t>
      </w:r>
    </w:p>
    <w:p>
      <w:pPr>
        <w:widowControl w:val="0"/>
        <w:autoSpaceDE w:val="0"/>
        <w:autoSpaceDN w:val="0"/>
        <w:spacing w:before="10" w:after="0"/>
        <w:rPr>
          <w:rFonts w:ascii="Times New Roman" w:hAnsi="Times New Roman" w:eastAsia="Times New Roman" w:cs="Times New Roman"/>
          <w:sz w:val="23"/>
          <w:szCs w:val="24"/>
        </w:rPr>
      </w:pPr>
      <w:r>
        <w:rPr>
          <w:rFonts w:ascii="Times New Roman" w:hAnsi="Times New Roman" w:eastAsia="Times New Roman" w:cs="Times New Roman"/>
          <w:sz w:val="24"/>
          <w:szCs w:val="24"/>
        </w:rPr>
        <w:br w:type="column"/>
      </w:r>
    </w:p>
    <w:p>
      <w:pPr>
        <w:widowControl w:val="0"/>
        <w:numPr>
          <w:ilvl w:val="0"/>
          <w:numId w:val="16"/>
        </w:numPr>
        <w:tabs>
          <w:tab w:val="left" w:pos="131"/>
        </w:tabs>
        <w:autoSpaceDE w:val="0"/>
        <w:autoSpaceDN w:val="0"/>
        <w:spacing w:after="0"/>
        <w:ind w:hanging="137"/>
        <w:rPr>
          <w:rFonts w:ascii="Times New Roman" w:hAnsi="Times New Roman" w:eastAsia="Times New Roman" w:cs="Times New Roman"/>
          <w:sz w:val="24"/>
        </w:rPr>
      </w:pPr>
      <w:r>
        <w:rPr>
          <w:rFonts w:ascii="Times New Roman" w:hAnsi="Times New Roman" w:eastAsia="Times New Roman" w:cs="Times New Roman"/>
          <w:sz w:val="24"/>
        </w:rPr>
        <w:t>доврачебный</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(проводится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средним</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медицинским</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персоналом</w:t>
      </w:r>
      <w:r>
        <w:rPr>
          <w:rFonts w:ascii="Times New Roman" w:hAnsi="Times New Roman" w:eastAsia="Times New Roman" w:cs="Times New Roman"/>
          <w:spacing w:val="-7"/>
          <w:sz w:val="24"/>
        </w:rPr>
        <w:t xml:space="preserve"> </w:t>
      </w:r>
      <w:r>
        <w:rPr>
          <w:rFonts w:ascii="Times New Roman" w:hAnsi="Times New Roman" w:eastAsia="Times New Roman" w:cs="Times New Roman"/>
          <w:sz w:val="24"/>
        </w:rPr>
        <w:t>ежегодно);</w:t>
      </w:r>
    </w:p>
    <w:p>
      <w:pPr>
        <w:widowControl w:val="0"/>
        <w:numPr>
          <w:ilvl w:val="0"/>
          <w:numId w:val="16"/>
        </w:numPr>
        <w:tabs>
          <w:tab w:val="left" w:pos="139"/>
        </w:tabs>
        <w:autoSpaceDE w:val="0"/>
        <w:autoSpaceDN w:val="0"/>
        <w:spacing w:after="0"/>
        <w:ind w:left="138" w:right="-8851" w:hanging="145"/>
        <w:rPr>
          <w:rFonts w:ascii="Times New Roman" w:hAnsi="Times New Roman" w:eastAsia="Times New Roman" w:cs="Times New Roman"/>
          <w:sz w:val="24"/>
        </w:rPr>
        <w:sectPr>
          <w:type w:val="continuous"/>
          <w:pgSz w:w="11910" w:h="16840"/>
          <w:pgMar w:top="1580" w:right="300" w:bottom="280" w:left="1020" w:header="720" w:footer="720" w:gutter="0"/>
          <w:cols w:equalWidth="0" w:num="2">
            <w:col w:w="1355" w:space="40"/>
            <w:col w:w="9195"/>
          </w:cols>
        </w:sectPr>
      </w:pPr>
    </w:p>
    <w:p>
      <w:pPr>
        <w:widowControl w:val="0"/>
        <w:numPr>
          <w:ilvl w:val="0"/>
          <w:numId w:val="16"/>
        </w:numPr>
        <w:tabs>
          <w:tab w:val="left" w:pos="139"/>
        </w:tabs>
        <w:autoSpaceDE w:val="0"/>
        <w:autoSpaceDN w:val="0"/>
        <w:spacing w:after="0"/>
        <w:ind w:left="138" w:right="-8851" w:hanging="145"/>
        <w:rPr>
          <w:rFonts w:ascii="Times New Roman" w:hAnsi="Times New Roman" w:eastAsia="Times New Roman" w:cs="Times New Roman"/>
          <w:sz w:val="24"/>
        </w:rPr>
      </w:pPr>
      <w:r>
        <w:rPr>
          <w:rFonts w:ascii="Times New Roman" w:hAnsi="Times New Roman" w:eastAsia="Times New Roman" w:cs="Times New Roman"/>
          <w:sz w:val="24"/>
        </w:rPr>
        <w:t>врачебный</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проводится</w:t>
      </w:r>
      <w:r>
        <w:rPr>
          <w:rFonts w:ascii="Times New Roman" w:hAnsi="Times New Roman" w:eastAsia="Times New Roman" w:cs="Times New Roman"/>
          <w:spacing w:val="7"/>
          <w:sz w:val="24"/>
        </w:rPr>
        <w:t xml:space="preserve"> </w:t>
      </w:r>
      <w:r>
        <w:rPr>
          <w:rFonts w:ascii="Times New Roman" w:hAnsi="Times New Roman" w:eastAsia="Times New Roman" w:cs="Times New Roman"/>
          <w:sz w:val="24"/>
        </w:rPr>
        <w:t>врачом-педиатром</w:t>
      </w:r>
      <w:r>
        <w:rPr>
          <w:rFonts w:ascii="Times New Roman" w:hAnsi="Times New Roman" w:eastAsia="Times New Roman" w:cs="Times New Roman"/>
          <w:spacing w:val="7"/>
          <w:sz w:val="24"/>
        </w:rPr>
        <w:t xml:space="preserve"> </w:t>
      </w:r>
      <w:r>
        <w:rPr>
          <w:rFonts w:ascii="Times New Roman" w:hAnsi="Times New Roman" w:eastAsia="Times New Roman" w:cs="Times New Roman"/>
          <w:sz w:val="24"/>
        </w:rPr>
        <w:t>-</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ежегодно,</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врачами</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специалистами</w:t>
      </w:r>
      <w:r>
        <w:rPr>
          <w:rFonts w:ascii="Times New Roman" w:hAnsi="Times New Roman" w:eastAsia="Times New Roman" w:cs="Times New Roman"/>
          <w:spacing w:val="9"/>
          <w:sz w:val="24"/>
        </w:rPr>
        <w:t xml:space="preserve"> </w:t>
      </w:r>
      <w:r>
        <w:rPr>
          <w:rFonts w:ascii="Times New Roman" w:hAnsi="Times New Roman" w:eastAsia="Times New Roman" w:cs="Times New Roman"/>
          <w:sz w:val="24"/>
        </w:rPr>
        <w:t>-</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в</w:t>
      </w:r>
    </w:p>
    <w:p>
      <w:pPr>
        <w:widowControl w:val="0"/>
        <w:autoSpaceDE w:val="0"/>
        <w:autoSpaceDN w:val="0"/>
        <w:spacing w:after="0"/>
        <w:ind w:left="680" w:right="548"/>
        <w:jc w:val="both"/>
        <w:rPr>
          <w:rFonts w:ascii="Times New Roman" w:hAnsi="Times New Roman" w:eastAsia="Times New Roman" w:cs="Times New Roman"/>
          <w:sz w:val="24"/>
          <w:szCs w:val="24"/>
        </w:rPr>
        <w:sectPr>
          <w:footerReference r:id="rId8" w:type="default"/>
          <w:pgSz w:w="11906" w:h="16838"/>
          <w:pgMar w:top="1134" w:right="849" w:bottom="1134" w:left="1701" w:header="708" w:footer="708" w:gutter="0"/>
          <w:pgNumType w:start="1"/>
          <w:cols w:space="708" w:num="1"/>
          <w:docGrid w:linePitch="360" w:charSpace="0"/>
        </w:sectPr>
      </w:pP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сроки установленные действующими нормативными правовыми документами, включает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также лабораторно-инструментальные и функциональные исследования). При проведении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профилактического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осмотра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врач-специалист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выносит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своей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специальности)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заключение: полный клинический диагноз с указанием основного заболевания, его стадии,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варианта течения, степени сохранности функций, наличие осложнений, сопутствующие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заболевания,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группу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здоровья,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рекомендации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режиму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дня,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организации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занятий,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питанию,</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наблюдению</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лечению</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ребенка,</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при</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наличии</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медицинских</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показаний назначает необходимые лабораторно-инструментальные, функциональные исследования 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консультации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врачей-специалистов;</w:t>
      </w:r>
    </w:p>
    <w:p>
      <w:pPr>
        <w:widowControl w:val="0"/>
        <w:numPr>
          <w:ilvl w:val="1"/>
          <w:numId w:val="16"/>
        </w:numPr>
        <w:tabs>
          <w:tab w:val="left" w:pos="1637"/>
        </w:tabs>
        <w:autoSpaceDE w:val="0"/>
        <w:autoSpaceDN w:val="0"/>
        <w:spacing w:after="0"/>
        <w:ind w:left="0" w:firstLine="708"/>
        <w:jc w:val="both"/>
        <w:rPr>
          <w:rFonts w:ascii="Times New Roman" w:hAnsi="Times New Roman" w:eastAsia="Times New Roman" w:cs="Times New Roman"/>
          <w:sz w:val="24"/>
        </w:rPr>
      </w:pPr>
      <w:r>
        <w:rPr>
          <w:rFonts w:ascii="Times New Roman" w:hAnsi="Times New Roman" w:eastAsia="Times New Roman" w:cs="Times New Roman"/>
          <w:sz w:val="24"/>
        </w:rPr>
        <w:t>специализированный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(проводится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медицинским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показаниям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включает</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обследование у врачей-специалистов, лабораторно-инструментальные и функциональные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исследования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амбулаторно-поликлинических,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больничных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учреждениях</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здравоохранения).</w:t>
      </w:r>
    </w:p>
    <w:p>
      <w:pPr>
        <w:widowControl w:val="0"/>
        <w:numPr>
          <w:ilvl w:val="1"/>
          <w:numId w:val="15"/>
        </w:numPr>
        <w:tabs>
          <w:tab w:val="left" w:pos="1701"/>
        </w:tabs>
        <w:autoSpaceDE w:val="0"/>
        <w:autoSpaceDN w:val="0"/>
        <w:spacing w:after="0"/>
        <w:ind w:left="0" w:firstLine="708"/>
        <w:jc w:val="both"/>
        <w:rPr>
          <w:rFonts w:ascii="Times New Roman" w:hAnsi="Times New Roman" w:eastAsia="Times New Roman" w:cs="Times New Roman"/>
          <w:sz w:val="24"/>
        </w:rPr>
      </w:pPr>
      <w:r>
        <w:rPr>
          <w:rFonts w:ascii="Times New Roman" w:hAnsi="Times New Roman" w:eastAsia="Times New Roman" w:cs="Times New Roman"/>
          <w:sz w:val="24"/>
        </w:rPr>
        <w:t>Медицинский работник ,</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осуществляющий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медицинское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обслуживание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школе,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ежегодно,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основании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результатов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проведенного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профилактического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медицинского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осмотра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обучающегося,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включающего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все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вышеперечисленные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этапы,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делает</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комплексное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заключение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состоянии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здоровья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ребенка,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котором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указывает:</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заключительный диагноз (в том числе основной и сопутствующие заболевания), оценку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физического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физической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подготовленности,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нервно-психического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группу здоровья, медицинскую группу для занятий физической культурой, медицинский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допуск к трудовому обучению, медицинскую оценку по профессиональному выбору 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годности к военной службе, соответствующие рекомендации по режиму дня, питанию,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организации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учебных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внеучебных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занятий,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физическому воспитанию,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иммунизации,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медицинскому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(профилактическому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диспансерному)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наблюдению,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дополнительному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обследованию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восстановительному</w:t>
      </w:r>
      <w:r>
        <w:rPr>
          <w:rFonts w:ascii="Times New Roman" w:hAnsi="Times New Roman" w:eastAsia="Times New Roman" w:cs="Times New Roman"/>
          <w:spacing w:val="-8"/>
          <w:sz w:val="24"/>
        </w:rPr>
        <w:t xml:space="preserve"> </w:t>
      </w:r>
      <w:r>
        <w:rPr>
          <w:rFonts w:ascii="Times New Roman" w:hAnsi="Times New Roman" w:eastAsia="Times New Roman" w:cs="Times New Roman"/>
          <w:sz w:val="24"/>
        </w:rPr>
        <w:t>лечению ребенка.</w:t>
      </w:r>
    </w:p>
    <w:p>
      <w:pPr>
        <w:widowControl w:val="0"/>
        <w:autoSpaceDE w:val="0"/>
        <w:autoSpaceDN w:val="0"/>
        <w:spacing w:after="0"/>
        <w:jc w:val="both"/>
        <w:rPr>
          <w:rFonts w:ascii="Times New Roman" w:hAnsi="Times New Roman" w:eastAsia="Times New Roman" w:cs="Times New Roman"/>
          <w:sz w:val="24"/>
        </w:rPr>
      </w:pPr>
      <w:r>
        <w:rPr>
          <w:rFonts w:ascii="Times New Roman" w:hAnsi="Times New Roman" w:eastAsia="Times New Roman" w:cs="Times New Roman"/>
          <w:sz w:val="24"/>
        </w:rPr>
        <w:t>Результаты медицинского профилактического осмотра заносятся в медицинскую</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карту</w:t>
      </w:r>
      <w:r>
        <w:rPr>
          <w:rFonts w:ascii="Times New Roman" w:hAnsi="Times New Roman" w:eastAsia="Times New Roman" w:cs="Times New Roman"/>
          <w:spacing w:val="-8"/>
          <w:sz w:val="24"/>
        </w:rPr>
        <w:t xml:space="preserve"> </w:t>
      </w:r>
      <w:r>
        <w:rPr>
          <w:rFonts w:ascii="Times New Roman" w:hAnsi="Times New Roman" w:eastAsia="Times New Roman" w:cs="Times New Roman"/>
          <w:sz w:val="24"/>
        </w:rPr>
        <w:t>ребенка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карту</w:t>
      </w:r>
      <w:r>
        <w:rPr>
          <w:rFonts w:ascii="Times New Roman" w:hAnsi="Times New Roman" w:eastAsia="Times New Roman" w:cs="Times New Roman"/>
          <w:spacing w:val="-8"/>
          <w:sz w:val="24"/>
        </w:rPr>
        <w:t xml:space="preserve"> </w:t>
      </w:r>
      <w:r>
        <w:rPr>
          <w:rFonts w:ascii="Times New Roman" w:hAnsi="Times New Roman" w:eastAsia="Times New Roman" w:cs="Times New Roman"/>
          <w:sz w:val="24"/>
        </w:rPr>
        <w:t>диспансеризации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ребенка.</w:t>
      </w:r>
    </w:p>
    <w:p>
      <w:pPr>
        <w:widowControl w:val="0"/>
        <w:autoSpaceDE w:val="0"/>
        <w:autoSpaceDN w:val="0"/>
        <w:spacing w:after="0"/>
        <w:ind w:left="680" w:right="548"/>
        <w:jc w:val="both"/>
        <w:rPr>
          <w:rFonts w:ascii="Times New Roman" w:hAnsi="Times New Roman" w:eastAsia="Times New Roman" w:cs="Times New Roman"/>
          <w:sz w:val="24"/>
        </w:rPr>
      </w:pPr>
    </w:p>
    <w:p>
      <w:pPr>
        <w:pStyle w:val="26"/>
        <w:spacing w:after="0"/>
        <w:ind w:left="107"/>
        <w:jc w:val="both"/>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Pr>
          <w:rFonts w:ascii="Times New Roman" w:hAnsi="Times New Roman" w:cs="Times New Roman"/>
          <w:b/>
        </w:rPr>
        <w:t>Порядок проведения профилактических мероприятий по предупреждению заболеваний опорно-двигательного аппарата</w:t>
      </w:r>
    </w:p>
    <w:p>
      <w:pPr>
        <w:pStyle w:val="26"/>
        <w:spacing w:after="0"/>
        <w:ind w:left="107"/>
        <w:jc w:val="both"/>
        <w:rPr>
          <w:rFonts w:ascii="Times New Roman" w:hAnsi="Times New Roman" w:cs="Times New Roman"/>
        </w:rPr>
      </w:pPr>
      <w:r>
        <w:rPr>
          <w:rFonts w:ascii="Times New Roman" w:hAnsi="Times New Roman" w:cs="Times New Roman"/>
        </w:rPr>
        <w:t>Ведущее место среди отклонений, выявляемых у обучающихся, занимают нарушения опорно-двигательного аппарата, главным образом функциональные нарушения осанки и формирования свода стопы.</w:t>
      </w:r>
    </w:p>
    <w:p>
      <w:pPr>
        <w:pStyle w:val="26"/>
        <w:spacing w:after="0"/>
        <w:ind w:left="107"/>
        <w:jc w:val="both"/>
        <w:rPr>
          <w:rFonts w:ascii="Times New Roman" w:hAnsi="Times New Roman" w:cs="Times New Roman"/>
        </w:rPr>
      </w:pPr>
      <w:r>
        <w:rPr>
          <w:rFonts w:ascii="Times New Roman" w:hAnsi="Times New Roman" w:cs="Times New Roman"/>
        </w:rPr>
        <w:t>Традиционная организация учебного процесса при доминировании сидячей рабочей позы учащегося требует проведения специальных мероприятий, направленных на профилактику и коррекцию нарушений опорно-двигательного аппарата. Для этого в школе осуществляется:</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подбор мебели, соответствующей росту обучающихся;</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контроль за позой обучающихся во время занятий со стороны педагогов;</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контроль веса ранца с ежедневным учебным комплектом;</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проведение физкультминуток на уроках;</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создание благоприятного двигательного режима для формирования правильной осанки и профилактики плоскостопия.</w:t>
      </w:r>
    </w:p>
    <w:p>
      <w:pPr>
        <w:pStyle w:val="26"/>
        <w:spacing w:after="0"/>
        <w:ind w:left="107"/>
        <w:jc w:val="both"/>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
        </w:rPr>
        <w:t>Порядок проведения профилактических мероприятий по оздоровлению обучающихся, перенесших острые респираторные вирусные инфекции.</w:t>
      </w:r>
    </w:p>
    <w:p>
      <w:pPr>
        <w:pStyle w:val="26"/>
        <w:spacing w:after="0"/>
        <w:ind w:left="107"/>
        <w:jc w:val="both"/>
        <w:rPr>
          <w:rFonts w:ascii="Times New Roman" w:hAnsi="Times New Roman" w:cs="Times New Roman"/>
        </w:rPr>
      </w:pPr>
      <w:r>
        <w:rPr>
          <w:rFonts w:ascii="Times New Roman" w:hAnsi="Times New Roman" w:cs="Times New Roman"/>
        </w:rPr>
        <w:t>К числу основных причин, обуславливающих в настоящее время заболеваемость обучающихся, снижение их умственной и физической работоспособности относятся острые респираторные вирусные инфекции (ОРВИ). Приступая к занятиям после болезни, учащиеся - реконвалесценты сразу включаются в учебный процесс и несут полную и даже повышенную учебную нагрузку, связанную с пропусками занятий. Это нагрузка часто не соответствует функциональным возможностям организма ребенка, поскольку клиническое выздоровление не совпадает с биологическим, которое наступает лишь спустя 3-6 недель после болезни и характеризуется полным восстановлением нарушенных функций и адаптивных возможностей организма.</w:t>
      </w:r>
    </w:p>
    <w:p>
      <w:pPr>
        <w:pStyle w:val="26"/>
        <w:spacing w:after="0"/>
        <w:ind w:left="107"/>
        <w:jc w:val="both"/>
        <w:rPr>
          <w:rFonts w:ascii="Times New Roman" w:hAnsi="Times New Roman" w:cs="Times New Roman"/>
        </w:rPr>
      </w:pPr>
      <w:r>
        <w:rPr>
          <w:rFonts w:ascii="Times New Roman" w:hAnsi="Times New Roman" w:cs="Times New Roman"/>
        </w:rPr>
        <w:t>Важнейшим условием эффективного восстановления после болезни является правильная организация режима дня. Различные компоненты режима (длительность занятий, питание, сон), общая физиологическая регламентация и чередование различных видов деятельности обучающихся оказывает тонизирующее и общеукрепляющее воздействие, способствуя повышению иммунобиологических функций организма.</w:t>
      </w:r>
    </w:p>
    <w:p>
      <w:pPr>
        <w:pStyle w:val="26"/>
        <w:spacing w:after="0"/>
        <w:ind w:left="107"/>
        <w:jc w:val="both"/>
        <w:rPr>
          <w:rFonts w:ascii="Times New Roman" w:hAnsi="Times New Roman" w:cs="Times New Roman"/>
        </w:rPr>
      </w:pPr>
      <w:r>
        <w:rPr>
          <w:rFonts w:ascii="Times New Roman" w:hAnsi="Times New Roman" w:cs="Times New Roman"/>
        </w:rPr>
        <w:t>Щадящий режим дня. При организации щадящего режима дня обучающихся, перенесших ОРВИ, необходим постоянный контакт медицинского персонала, педагогов и родителей, содружественными усилиями которых достигается наиболее значительный оздоровительный эффект. Щадящий режим дня должен быть дифференцированным и учитывать тяжесть и клинические особенности перенесенной респираторной вирусной инфекции.</w:t>
      </w:r>
    </w:p>
    <w:p>
      <w:pPr>
        <w:pStyle w:val="26"/>
        <w:spacing w:after="0"/>
        <w:ind w:left="107"/>
        <w:jc w:val="both"/>
        <w:rPr>
          <w:rFonts w:ascii="Times New Roman" w:hAnsi="Times New Roman" w:cs="Times New Roman"/>
        </w:rPr>
      </w:pPr>
      <w:r>
        <w:rPr>
          <w:rFonts w:ascii="Times New Roman" w:hAnsi="Times New Roman" w:cs="Times New Roman"/>
        </w:rPr>
        <w:t>Щадящий режим заключатся в следующем:</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ограничении продолжительности учебных занятий дома;</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освобождении в течение 3-4 недель от некоторых видов внеклассной деятельности и факультативных занятий, длительных экскурсий;</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активном отдыхе на свежем воздухе не менее 3-3,5 часов в день;</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освобождении от уроков технологии в мастерских на 1- 2 недели;</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освобождении от занятий физкультурой на 1-2 недели, спортивных соревнований и туристических походов, связанных с интенсивной физической нагрузкой, интеллектуальных олимпиад и конкурсов.</w:t>
      </w:r>
    </w:p>
    <w:p>
      <w:pPr>
        <w:pStyle w:val="26"/>
        <w:spacing w:after="0"/>
        <w:ind w:left="107"/>
        <w:jc w:val="both"/>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b/>
        </w:rPr>
        <w:t>Порядок проведения профилактических мероприятий по предупреждению заболеваний органов зрения</w:t>
      </w:r>
    </w:p>
    <w:p>
      <w:pPr>
        <w:pStyle w:val="26"/>
        <w:spacing w:after="0"/>
        <w:ind w:left="107"/>
        <w:jc w:val="both"/>
        <w:rPr>
          <w:rFonts w:ascii="Times New Roman" w:hAnsi="Times New Roman" w:cs="Times New Roman"/>
        </w:rPr>
      </w:pPr>
      <w:r>
        <w:rPr>
          <w:rFonts w:ascii="Times New Roman" w:hAnsi="Times New Roman" w:cs="Times New Roman"/>
        </w:rPr>
        <w:t>Существенное место среди отклонений в состоянии здоровья обучающихся, занимают нарушения зрения, в первую очередь миопия. Очень важным является раннее выявление так называемых “групп риска” - обучающихся с предмиопией и спазмом аккомодации. Кроме того, необходимо своевременное лечение детей с прогрессирующей миопией, т.к. по мере перехода обучающихся из младших классов в старшие увеличивается не только количество близоруких, но и степень близорукости, достигая, как правило, средних степеней. Одним из основных мероприятий, необходимых для профилактики нарушений зрения, является соблюдение основных санитарных правил освещенности в классах, мастерских и других учебных помещениях. Немаловажное значение имеет также цветовое оформление дверей, окон и оснащения классных комнат.</w:t>
      </w:r>
    </w:p>
    <w:p>
      <w:pPr>
        <w:pStyle w:val="26"/>
        <w:spacing w:after="0"/>
        <w:ind w:left="107"/>
        <w:jc w:val="both"/>
        <w:rPr>
          <w:rFonts w:ascii="Times New Roman" w:hAnsi="Times New Roman" w:cs="Times New Roman"/>
        </w:rPr>
      </w:pPr>
      <w:r>
        <w:rPr>
          <w:rFonts w:ascii="Times New Roman" w:hAnsi="Times New Roman" w:cs="Times New Roman"/>
        </w:rPr>
        <w:t>Причинами, ухудшающими освещенность в учебных помещениях, являются:</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размещение на подоконниках цветов, учебных пособий и т.д.;</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затемнение окон деревьями.</w:t>
      </w:r>
    </w:p>
    <w:p>
      <w:pPr>
        <w:pStyle w:val="26"/>
        <w:spacing w:after="0"/>
        <w:ind w:left="107"/>
        <w:jc w:val="both"/>
        <w:rPr>
          <w:rFonts w:ascii="Times New Roman" w:hAnsi="Times New Roman" w:cs="Times New Roman"/>
        </w:rPr>
      </w:pPr>
      <w:r>
        <w:rPr>
          <w:rFonts w:ascii="Times New Roman" w:hAnsi="Times New Roman" w:cs="Times New Roman"/>
        </w:rPr>
        <w:t>Не менее важными факторами профилактики возникновения нарушений зрения является постоянный контроль за правильной посадкой обучающихся во время занятий и использование удобной мебели, соответствующей росту.</w:t>
      </w:r>
    </w:p>
    <w:p>
      <w:pPr>
        <w:pStyle w:val="26"/>
        <w:spacing w:after="0"/>
        <w:ind w:left="107"/>
        <w:jc w:val="both"/>
        <w:rPr>
          <w:rFonts w:ascii="Times New Roman" w:hAnsi="Times New Roman" w:cs="Times New Roman"/>
        </w:rPr>
      </w:pPr>
      <w:r>
        <w:rPr>
          <w:rFonts w:ascii="Times New Roman" w:hAnsi="Times New Roman" w:cs="Times New Roman"/>
        </w:rPr>
        <w:t>Учебная деятельность постоянно сопряжена с элементами чтения. В целях охраны зрения педагоги школы обращают внимание на то, чтобы непрерывная продолжительность чтения была регламентирована для младших школьников - 15-20 минут, для обучающихся среднего возраста 25-30 минут, для старших школьников - 45 минут и сопровождаться промежутками для отдыха глаз от зрительной работы. Во время перерыва глазам необходимо дать отдых. Глаза отдыхают тогда, когда смотрят вдаль или когда они закрыты.</w:t>
      </w:r>
    </w:p>
    <w:p>
      <w:pPr>
        <w:pStyle w:val="26"/>
        <w:spacing w:after="0"/>
        <w:ind w:left="107"/>
        <w:jc w:val="both"/>
        <w:rPr>
          <w:rFonts w:ascii="Times New Roman" w:hAnsi="Times New Roman" w:cs="Times New Roman"/>
        </w:rPr>
      </w:pPr>
      <w:r>
        <w:rPr>
          <w:rFonts w:ascii="Times New Roman" w:hAnsi="Times New Roman" w:cs="Times New Roman"/>
        </w:rPr>
        <w:t>К профилактическим мероприятиям, проводимых в школе в целях предотвращения прогрессирования нарушений зрения, относится:</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использование учебников и книг, имеющих хорошее качество оформления, соответствующее санитарным нормам и правилам;</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соблюдение санитарно-гигиенических условий обучения;</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чередование занятий обучающихся с отдыхом;</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проведение гимнастики для глаз в школе и дома;</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контроль за правильной позой обучающихся во время занятий;</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организацию систематических прогулок и игр на свежем воздухе;</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активное гармоничное физическое развитие детей и подростков;</w:t>
      </w:r>
    </w:p>
    <w:p>
      <w:pPr>
        <w:pStyle w:val="26"/>
        <w:spacing w:after="0"/>
        <w:ind w:left="10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организацию рационального питания и витаминизации.</w:t>
      </w:r>
    </w:p>
    <w:p>
      <w:pPr>
        <w:pStyle w:val="26"/>
        <w:spacing w:after="0"/>
        <w:ind w:left="107"/>
        <w:jc w:val="both"/>
        <w:rPr>
          <w:rFonts w:ascii="Times New Roman" w:hAnsi="Times New Roman" w:cs="Times New Roman"/>
        </w:rPr>
      </w:pPr>
      <w:r>
        <w:rPr>
          <w:rFonts w:ascii="Times New Roman" w:hAnsi="Times New Roman" w:cs="Times New Roman"/>
        </w:rPr>
        <w:t>Проведение комплексных профилактических и оздоровительных мероприятий обеспечивает сохранение и нормализацию зрения, а также предупреждение прогрессирования нарушения зрения.</w:t>
      </w:r>
    </w:p>
    <w:p>
      <w:pPr>
        <w:pStyle w:val="26"/>
        <w:spacing w:after="0"/>
        <w:ind w:left="107"/>
        <w:jc w:val="both"/>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b/>
        </w:rPr>
        <w:t>Порядок проведения профилактических мероприятий по предупреждению заболеваний органов пищеварения, болезней эндокринной системы, нарушения обмена веществ и расстройств питания</w:t>
      </w:r>
    </w:p>
    <w:p>
      <w:pPr>
        <w:pStyle w:val="26"/>
        <w:spacing w:after="0"/>
        <w:ind w:left="107"/>
        <w:jc w:val="both"/>
        <w:rPr>
          <w:rFonts w:ascii="Times New Roman" w:hAnsi="Times New Roman" w:cs="Times New Roman"/>
        </w:rPr>
      </w:pPr>
      <w:r>
        <w:rPr>
          <w:rFonts w:ascii="Times New Roman" w:hAnsi="Times New Roman" w:cs="Times New Roman"/>
        </w:rPr>
        <w:t>В период получения образования организм учащегося испытывает повышенные нагрузки, как умственные, так и физические, что связано с большим расходом энергии и с высоким потреблением пищевых веществ. Нарушение питания в этот период может привести к расстройствам жизнедеятельности организма, в том числе к возникновению и прогрессированию различных заболеваний желудочно-кишечного тракта, органов кровообращения, изменениям со стороны эндокринной, костно-мышечной и центральной нервной систем, что напрямую связанно с нарушением рационального питания.</w:t>
      </w:r>
    </w:p>
    <w:p>
      <w:pPr>
        <w:pStyle w:val="26"/>
        <w:spacing w:after="0"/>
        <w:ind w:left="107"/>
        <w:jc w:val="both"/>
        <w:rPr>
          <w:rFonts w:ascii="Times New Roman" w:hAnsi="Times New Roman" w:cs="Times New Roman"/>
        </w:rPr>
      </w:pPr>
      <w:r>
        <w:rPr>
          <w:rFonts w:ascii="Times New Roman" w:hAnsi="Times New Roman" w:cs="Times New Roman"/>
        </w:rPr>
        <w:t>В школе педагогами и медработниками постоянно проводится санитарно- просветительская работа среди обучающихся, их родителей и педагогов, посвященную основам рационального питания.</w:t>
      </w:r>
    </w:p>
    <w:p>
      <w:pPr>
        <w:pStyle w:val="26"/>
        <w:spacing w:after="0"/>
        <w:ind w:left="107"/>
        <w:jc w:val="both"/>
        <w:rPr>
          <w:rFonts w:ascii="Times New Roman" w:hAnsi="Times New Roman" w:cs="Times New Roman"/>
        </w:rPr>
      </w:pPr>
      <w:r>
        <w:rPr>
          <w:rFonts w:ascii="Times New Roman" w:hAnsi="Times New Roman" w:cs="Times New Roman"/>
        </w:rPr>
        <w:t>Для правильного развития организма, сохранения высокой работоспособности детям и подросткам необходимо соблюдение режима питания.</w:t>
      </w:r>
    </w:p>
    <w:p>
      <w:pPr>
        <w:pStyle w:val="26"/>
        <w:spacing w:after="0"/>
        <w:ind w:left="107"/>
        <w:jc w:val="both"/>
        <w:rPr>
          <w:rFonts w:ascii="Times New Roman" w:hAnsi="Times New Roman" w:cs="Times New Roman"/>
        </w:rPr>
      </w:pPr>
      <w:r>
        <w:rPr>
          <w:rFonts w:ascii="Times New Roman" w:hAnsi="Times New Roman" w:cs="Times New Roman"/>
        </w:rPr>
        <w:t>В школе предусмотрено организация двухразового горячего питания для обучающихся, а также реализация готовых блюд и буфетной продукции (продуктов, готовых к употреблению промышленного производства, и кулинарных изделий для промежуточного питания обучающихся) в достаточном ассортименте.</w:t>
      </w:r>
    </w:p>
    <w:p>
      <w:pPr>
        <w:pStyle w:val="26"/>
        <w:spacing w:after="0"/>
        <w:ind w:left="107"/>
        <w:jc w:val="both"/>
        <w:rPr>
          <w:rFonts w:ascii="Times New Roman" w:hAnsi="Times New Roman" w:cs="Times New Roman"/>
        </w:rPr>
      </w:pPr>
      <w:r>
        <w:rPr>
          <w:rFonts w:ascii="Times New Roman" w:hAnsi="Times New Roman" w:cs="Times New Roman"/>
        </w:rPr>
        <w:t>Двухразовое питание предполагает организацию завтрака и обеда, а во 2-ю смену - обеда и полдника.</w:t>
      </w:r>
    </w:p>
    <w:p>
      <w:pPr>
        <w:pStyle w:val="26"/>
        <w:spacing w:after="0"/>
        <w:ind w:left="107"/>
        <w:jc w:val="both"/>
        <w:rPr>
          <w:rFonts w:ascii="Times New Roman" w:hAnsi="Times New Roman" w:cs="Times New Roman"/>
        </w:rPr>
      </w:pPr>
      <w:r>
        <w:rPr>
          <w:rFonts w:ascii="Times New Roman" w:hAnsi="Times New Roman" w:cs="Times New Roman"/>
        </w:rPr>
        <w:t>При посещение детьми групп продленного дня обязательно организуется для них двух - трехразового питания (в зависимости от времени пребывания в школе).</w:t>
      </w:r>
    </w:p>
    <w:p>
      <w:pPr>
        <w:pStyle w:val="26"/>
        <w:spacing w:after="0"/>
        <w:ind w:left="107"/>
        <w:jc w:val="both"/>
        <w:rPr>
          <w:rFonts w:ascii="Times New Roman" w:hAnsi="Times New Roman" w:cs="Times New Roman"/>
        </w:rPr>
      </w:pPr>
      <w:r>
        <w:rPr>
          <w:rFonts w:ascii="Times New Roman" w:hAnsi="Times New Roman" w:cs="Times New Roman"/>
        </w:rPr>
        <w:t>Для повышения защитных сил организма обучающихся в зимне-весенний период в столовой школы проводится дополнительная витаминизация.</w:t>
      </w:r>
    </w:p>
    <w:p>
      <w:pPr>
        <w:pStyle w:val="26"/>
        <w:spacing w:after="0"/>
        <w:ind w:left="107"/>
        <w:jc w:val="both"/>
        <w:rPr>
          <w:rFonts w:ascii="Times New Roman" w:hAnsi="Times New Roman" w:cs="Times New Roman"/>
        </w:rPr>
      </w:pPr>
      <w:r>
        <w:rPr>
          <w:rFonts w:ascii="Times New Roman" w:hAnsi="Times New Roman" w:cs="Times New Roman"/>
        </w:rPr>
        <w:t>Часть обучающихся школы (26/2%) имеют избыточную массу тела и ожирение.</w:t>
      </w:r>
    </w:p>
    <w:p>
      <w:pPr>
        <w:pStyle w:val="26"/>
        <w:spacing w:after="0"/>
        <w:ind w:left="107"/>
        <w:jc w:val="both"/>
        <w:rPr>
          <w:rFonts w:ascii="Times New Roman" w:hAnsi="Times New Roman" w:cs="Times New Roman"/>
        </w:rPr>
      </w:pPr>
      <w:r>
        <w:rPr>
          <w:rFonts w:ascii="Times New Roman" w:hAnsi="Times New Roman" w:cs="Times New Roman"/>
        </w:rPr>
        <w:t>Основными причинами, приводящими к избыточной массе тела и ожирению в детском и подростковом возрасте, являются предрасположенность к нарушению обменных процессов, чрезмерное питание и малоподвижный образ жизни.</w:t>
      </w:r>
    </w:p>
    <w:p>
      <w:pPr>
        <w:pStyle w:val="26"/>
        <w:spacing w:after="0"/>
        <w:ind w:left="107"/>
        <w:jc w:val="both"/>
        <w:rPr>
          <w:rFonts w:ascii="Times New Roman" w:hAnsi="Times New Roman" w:cs="Times New Roman"/>
        </w:rPr>
      </w:pPr>
      <w:r>
        <w:rPr>
          <w:rFonts w:ascii="Times New Roman" w:hAnsi="Times New Roman" w:cs="Times New Roman"/>
        </w:rPr>
        <w:t>Основными направлениями профилактики и оздоровления детей с избыточной массой тела являются: повышение двигательной активности, закаливание организма и соблюдение правил рационального (ограниченного) питания.</w:t>
      </w:r>
    </w:p>
    <w:p>
      <w:pPr>
        <w:pStyle w:val="26"/>
        <w:spacing w:after="0"/>
        <w:ind w:left="107"/>
        <w:jc w:val="both"/>
        <w:rPr>
          <w:rFonts w:ascii="Times New Roman" w:hAnsi="Times New Roman" w:cs="Times New Roman"/>
        </w:rPr>
      </w:pPr>
      <w:r>
        <w:rPr>
          <w:rFonts w:ascii="Times New Roman" w:hAnsi="Times New Roman" w:cs="Times New Roman"/>
        </w:rPr>
        <w:t>Среди родителей постоянно проводятся беседы о необходимости помнить, что экзамены обучающихся сопровождаются значительным умственным напряжением и стрессом. Для успешной сдачи экзаменов необходимо особенно строгое соблюдение режима питания обучающихся. В суточном рационе питания учащегося обязательно должны присутствовать овощи, фрукты, молочные продукты, мясо, рыба, соки, орехи, сухофрукты, мед, растительное масло.</w:t>
      </w:r>
    </w:p>
    <w:p>
      <w:pPr>
        <w:pStyle w:val="26"/>
        <w:spacing w:after="0"/>
        <w:ind w:left="107"/>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b/>
        </w:rPr>
        <w:t>Порядок проведения иммунизации в рамках национального календаря профилактических прививок и календаря профилактических прививок по эпидемическим показаниям</w:t>
      </w:r>
    </w:p>
    <w:p>
      <w:pPr>
        <w:pStyle w:val="26"/>
        <w:spacing w:after="0"/>
        <w:ind w:left="107"/>
        <w:jc w:val="both"/>
        <w:rPr>
          <w:rFonts w:ascii="Times New Roman" w:hAnsi="Times New Roman" w:cs="Times New Roman"/>
        </w:rPr>
      </w:pPr>
      <w:r>
        <w:rPr>
          <w:rFonts w:ascii="Times New Roman" w:hAnsi="Times New Roman" w:cs="Times New Roman"/>
        </w:rPr>
        <w:t>Иммунизация обучающихся в школе осуществляется в соответствии с действующими нормативно-правовыми и методическими документами: национальным календарем профилактических прививок и календарем профилактических прививок по эпидемическим показаниям, инструкциями по применению медицинских иммунобиологических препаратов, санитарными правилами, методическими указаниями и рекомендациями.</w:t>
      </w:r>
    </w:p>
    <w:p>
      <w:pPr>
        <w:pStyle w:val="26"/>
        <w:spacing w:after="0"/>
        <w:ind w:left="107"/>
        <w:jc w:val="both"/>
        <w:rPr>
          <w:rFonts w:ascii="Times New Roman" w:hAnsi="Times New Roman" w:cs="Times New Roman"/>
        </w:rPr>
      </w:pPr>
      <w:r>
        <w:rPr>
          <w:rFonts w:ascii="Times New Roman" w:hAnsi="Times New Roman" w:cs="Times New Roman"/>
        </w:rPr>
        <w:t>Ответственными за организацию и проведение профилактических прививок является медицинский работник, осуществляющий медицинское обеспечение обучающихся в школе.</w:t>
      </w:r>
    </w:p>
    <w:p>
      <w:pPr>
        <w:pStyle w:val="26"/>
        <w:spacing w:after="0"/>
        <w:ind w:left="107"/>
        <w:jc w:val="both"/>
        <w:rPr>
          <w:rFonts w:ascii="Times New Roman" w:hAnsi="Times New Roman" w:cs="Times New Roman"/>
        </w:rPr>
      </w:pPr>
      <w:r>
        <w:rPr>
          <w:rFonts w:ascii="Times New Roman" w:hAnsi="Times New Roman" w:cs="Times New Roman"/>
        </w:rPr>
        <w:t>Медицинский работник информирует родителей или иных законных представителей несовершеннолетнего о планируемой иммунизации и проводят ее после получения информированного добровольного согласия. Письменный отказ от иммунизации регистрируется в первичной медицинской документации учащегося.</w:t>
      </w:r>
    </w:p>
    <w:p>
      <w:pPr>
        <w:pStyle w:val="26"/>
        <w:spacing w:after="0"/>
        <w:ind w:left="107"/>
        <w:jc w:val="both"/>
        <w:rPr>
          <w:rFonts w:ascii="Times New Roman" w:hAnsi="Times New Roman" w:cs="Times New Roman"/>
        </w:rPr>
      </w:pPr>
      <w:r>
        <w:rPr>
          <w:rFonts w:ascii="Times New Roman" w:hAnsi="Times New Roman" w:cs="Times New Roman"/>
        </w:rPr>
        <w:t>Перед проведением профилактической прививки проводится врачебный осмотр обучающихся, с обязательной термометрией и заключением о возможности проведения иммунизации или дается освобождение в соответствии с медицинскими противопоказаниями. В медицинской документации делается соответствующая запись о проведении профилактической прививки с указанием даты, дозы, серии, контрольного номера, способа введения МИБП.</w:t>
      </w:r>
    </w:p>
    <w:p>
      <w:pPr>
        <w:pStyle w:val="26"/>
        <w:spacing w:after="0"/>
        <w:ind w:left="107"/>
        <w:jc w:val="both"/>
        <w:rPr>
          <w:rFonts w:ascii="Times New Roman" w:hAnsi="Times New Roman" w:cs="Times New Roman"/>
        </w:rPr>
      </w:pPr>
      <w:r>
        <w:rPr>
          <w:rFonts w:ascii="Times New Roman" w:hAnsi="Times New Roman" w:cs="Times New Roman"/>
        </w:rPr>
        <w:t>Профилактические прививки проводятся при строгом соблюдении санитарно- противоэпидемического режима. Медицинский кабинет, где проводятся прививки, по санитарно-техническому состоянию и оснащению соответствует требованиям действующего законодательства. Каждому прививаемому инъекцию проводят одноразовыми шприцами.</w:t>
      </w:r>
    </w:p>
    <w:p>
      <w:pPr>
        <w:pStyle w:val="26"/>
        <w:spacing w:after="0"/>
        <w:ind w:left="107"/>
        <w:jc w:val="both"/>
        <w:rPr>
          <w:rFonts w:ascii="Times New Roman" w:hAnsi="Times New Roman" w:cs="Times New Roman"/>
        </w:rPr>
      </w:pPr>
      <w:r>
        <w:rPr>
          <w:rFonts w:ascii="Times New Roman" w:hAnsi="Times New Roman" w:cs="Times New Roman"/>
        </w:rPr>
        <w:t>После проведения профилактической прививки обеспечено медицинское наблюдение в течение срока, определенного инструкцией по применению соответствующего МИБП. Запись о проведенной прививке делается в рабочем журнале, карте профилактических прививок, медицинской карте ребенка, в сертификате о профилактических прививках с подписью и личной печатью врача-педиатра.</w:t>
      </w:r>
    </w:p>
    <w:p>
      <w:pPr>
        <w:pStyle w:val="26"/>
        <w:spacing w:after="0"/>
        <w:ind w:left="107"/>
        <w:jc w:val="both"/>
        <w:rPr>
          <w:rFonts w:ascii="Times New Roman" w:hAnsi="Times New Roman" w:cs="Times New Roman"/>
        </w:rPr>
      </w:pPr>
      <w:r>
        <w:rPr>
          <w:rFonts w:ascii="Times New Roman" w:hAnsi="Times New Roman" w:cs="Times New Roman"/>
        </w:rPr>
        <w:t>Медицинские работники, осуществляющие медицинское обслуживание обучающихся в школе, проводят анализ выполнения плана прививок, состояния привитости и своевременности иммунизации.</w:t>
      </w:r>
    </w:p>
    <w:p>
      <w:pPr>
        <w:pStyle w:val="26"/>
        <w:spacing w:after="0"/>
        <w:ind w:left="107"/>
        <w:jc w:val="both"/>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r>
      <w:r>
        <w:rPr>
          <w:rFonts w:ascii="Times New Roman" w:hAnsi="Times New Roman" w:cs="Times New Roman"/>
          <w:b/>
        </w:rPr>
        <w:t>Порядок проведения профилактических мероприятий по гигиеническому обучению и воспитанию в рамках формирования здорового образа жизни</w:t>
      </w:r>
    </w:p>
    <w:p>
      <w:pPr>
        <w:pStyle w:val="26"/>
        <w:spacing w:after="0"/>
        <w:ind w:left="107"/>
        <w:jc w:val="both"/>
        <w:rPr>
          <w:rFonts w:ascii="Times New Roman" w:hAnsi="Times New Roman" w:cs="Times New Roman"/>
        </w:rPr>
      </w:pPr>
      <w:r>
        <w:rPr>
          <w:rFonts w:ascii="Times New Roman" w:hAnsi="Times New Roman" w:cs="Times New Roman"/>
        </w:rPr>
        <w:t>Здоровый образ жизни - поведение, стиль, способствующий сохранению, укреплению и восстановлению здоровья. Здоровый образ жизни связан с выбором позитивного в отношении здоровья стиля жизни, что предполагает высокий уровень гигиенической культуры.</w:t>
      </w:r>
    </w:p>
    <w:p>
      <w:pPr>
        <w:pStyle w:val="26"/>
        <w:spacing w:after="0"/>
        <w:ind w:left="107"/>
        <w:jc w:val="both"/>
        <w:rPr>
          <w:rFonts w:ascii="Times New Roman" w:hAnsi="Times New Roman" w:cs="Times New Roman"/>
        </w:rPr>
      </w:pPr>
      <w:r>
        <w:rPr>
          <w:rFonts w:ascii="Times New Roman" w:hAnsi="Times New Roman" w:cs="Times New Roman"/>
        </w:rPr>
        <w:t>Гигиеническое обучение и воспитание детей в школе складывается из классной, внеклассной и внешкольной работы, осуществляемой педагогическим и медицинским персоналом.</w:t>
      </w:r>
    </w:p>
    <w:p>
      <w:pPr>
        <w:pStyle w:val="26"/>
        <w:spacing w:after="0"/>
        <w:ind w:left="107"/>
        <w:jc w:val="both"/>
        <w:rPr>
          <w:rFonts w:ascii="Times New Roman" w:hAnsi="Times New Roman" w:cs="Times New Roman"/>
        </w:rPr>
      </w:pPr>
      <w:r>
        <w:rPr>
          <w:rFonts w:ascii="Times New Roman" w:hAnsi="Times New Roman" w:cs="Times New Roman"/>
        </w:rPr>
        <w:t>Классная работа ведется в соответствии с образовательными стандартами, учебными программами, методическими рекомендациями.</w:t>
      </w:r>
    </w:p>
    <w:p>
      <w:pPr>
        <w:pStyle w:val="26"/>
        <w:spacing w:after="0"/>
        <w:ind w:left="107"/>
        <w:jc w:val="both"/>
        <w:rPr>
          <w:rFonts w:ascii="Times New Roman" w:hAnsi="Times New Roman" w:cs="Times New Roman"/>
        </w:rPr>
      </w:pPr>
      <w:r>
        <w:rPr>
          <w:rFonts w:ascii="Times New Roman" w:hAnsi="Times New Roman" w:cs="Times New Roman"/>
        </w:rPr>
        <w:t>Тематика уроков, диспутов, конференций, семинаров, проводимых для обучающихся, следующая: “Здоровье школьника”, “Организация рабочего дня школьника”, “Гигиена тела, личная гигиена”, “Основы рационального питания, привычки питания”, “Профилактика возникновения нарушений зрения”, “Социально-бытовые условия жизни и их роль в формировании здоровья”, “Здоровье и будущая карьера”, “Физическая активность”, “Проведение досуга”, “Потребление лекарств”, “Отношение к своей внешности”, “Самооценка состояния здоровья”, “Психическое здоровье”, “Травматизм”, “Инфекции передаваемые половым путем”, “Профилактика потребления табака”, “Профилактика потребления алкоголя”, “Профилактика потребления наркотиков”, “О роле фтора в профилактике кариеса”, “Значение гигиены полости рта”, “О профилактике болезней зубов и десен”, “Ответственное сексуальное поведение”, “Что такое быть родителем”.</w:t>
      </w:r>
    </w:p>
    <w:p>
      <w:pPr>
        <w:pStyle w:val="26"/>
        <w:spacing w:after="0"/>
        <w:ind w:left="107"/>
        <w:jc w:val="both"/>
        <w:rPr>
          <w:rFonts w:ascii="Times New Roman" w:hAnsi="Times New Roman" w:cs="Times New Roman"/>
        </w:rPr>
      </w:pPr>
      <w:r>
        <w:rPr>
          <w:rFonts w:ascii="Times New Roman" w:hAnsi="Times New Roman" w:cs="Times New Roman"/>
        </w:rPr>
        <w:t>Гигиеническое обучение персонала школе ведется по нескольким направлениям. Для учителей организуются лекции, беседы, индивидуальные консультации. Обязательной формой является посещение медицинским персоналом уроков с последующей их гигиенической оценкой и разбором с учителями, а также выступления на педагогических совещаниях.</w:t>
      </w:r>
    </w:p>
    <w:p>
      <w:pPr>
        <w:pStyle w:val="26"/>
        <w:spacing w:after="0"/>
        <w:ind w:left="107"/>
        <w:jc w:val="both"/>
        <w:rPr>
          <w:rFonts w:ascii="Times New Roman" w:hAnsi="Times New Roman" w:cs="Times New Roman"/>
        </w:rPr>
      </w:pPr>
      <w:r>
        <w:rPr>
          <w:rFonts w:ascii="Times New Roman" w:hAnsi="Times New Roman" w:cs="Times New Roman"/>
        </w:rPr>
        <w:t>Основные темы занятий с персоналом - “Санитарные правила по устройству и содержанию помещений”, “Личная гигиена персонала”, “Важнейшие меры профилактики инфекционных заболеваний”, “Гигиенические требования к организации педагогического процесса”.</w:t>
      </w:r>
    </w:p>
    <w:p>
      <w:pPr>
        <w:pStyle w:val="26"/>
        <w:spacing w:after="0"/>
        <w:ind w:left="107"/>
        <w:jc w:val="both"/>
        <w:rPr>
          <w:rFonts w:ascii="Times New Roman" w:hAnsi="Times New Roman" w:cs="Times New Roman"/>
        </w:rPr>
      </w:pPr>
      <w:r>
        <w:rPr>
          <w:rFonts w:ascii="Times New Roman" w:hAnsi="Times New Roman" w:cs="Times New Roman"/>
        </w:rPr>
        <w:t>Гигиеническое воспитание родителей проводится в основном в виде лекций и бесед на родительских собраниях, индивидуальных бесед и консультаций. В медицинском кабинете и библиотеке школы имеется научно-популярная литература, памятки, рекомендаций для родителей.</w:t>
      </w:r>
    </w:p>
    <w:p>
      <w:pPr>
        <w:pStyle w:val="26"/>
        <w:spacing w:after="0"/>
        <w:ind w:left="107"/>
        <w:jc w:val="both"/>
        <w:rPr>
          <w:rFonts w:ascii="Times New Roman" w:hAnsi="Times New Roman" w:cs="Times New Roman"/>
        </w:rPr>
      </w:pPr>
      <w:r>
        <w:rPr>
          <w:rFonts w:ascii="Times New Roman" w:hAnsi="Times New Roman" w:cs="Times New Roman"/>
        </w:rPr>
        <w:t>Наиболее актуальные темы для работы с родителями - “Режим дня детей и подростов”, “Выбор профессии и здоровье”, “Половое воспитание детей и подростков”, “Профилактика вредных привычек”, “Охрана нервно-психического здоровья подростков”, “Физкультура и здоровье”.</w:t>
      </w:r>
    </w:p>
    <w:p>
      <w:pPr>
        <w:pStyle w:val="26"/>
        <w:numPr>
          <w:ilvl w:val="1"/>
          <w:numId w:val="15"/>
        </w:numPr>
        <w:spacing w:after="0"/>
        <w:jc w:val="both"/>
        <w:rPr>
          <w:rFonts w:ascii="Times New Roman" w:hAnsi="Times New Roman" w:cs="Times New Roman"/>
          <w:b/>
        </w:rPr>
      </w:pPr>
      <w:r>
        <w:rPr>
          <w:rFonts w:ascii="Times New Roman" w:hAnsi="Times New Roman" w:cs="Times New Roman"/>
          <w:b/>
        </w:rPr>
        <w:t>Реализация дополнительных общеобразовательных программ П.6.1. – 6.7.</w:t>
      </w:r>
    </w:p>
    <w:p>
      <w:pPr>
        <w:pStyle w:val="26"/>
        <w:spacing w:after="0"/>
        <w:ind w:left="680"/>
        <w:jc w:val="both"/>
        <w:rPr>
          <w:rFonts w:ascii="Times New Roman" w:hAnsi="Times New Roman" w:eastAsia="Times New Roman" w:cs="Times New Roman"/>
          <w:iCs/>
          <w:sz w:val="24"/>
          <w:szCs w:val="24"/>
          <w:lang w:eastAsia="ru-RU"/>
        </w:rPr>
      </w:pPr>
      <w:r>
        <w:rPr>
          <w:rFonts w:ascii="Times New Roman" w:hAnsi="Times New Roman" w:eastAsia="Times New Roman" w:cs="Times New Roman"/>
          <w:sz w:val="24"/>
          <w:szCs w:val="24"/>
          <w:lang w:eastAsia="ru-RU"/>
        </w:rPr>
        <w:t xml:space="preserve">Дополнительное образование ведется по программам </w:t>
      </w:r>
      <w:r>
        <w:rPr>
          <w:rFonts w:ascii="Times New Roman" w:hAnsi="Times New Roman" w:eastAsia="Times New Roman" w:cs="Times New Roman"/>
          <w:iCs/>
          <w:sz w:val="24"/>
          <w:szCs w:val="24"/>
          <w:lang w:eastAsia="ru-RU"/>
        </w:rPr>
        <w:t>художественной, социально-гуманитарной</w:t>
      </w:r>
      <w:r>
        <w:rPr>
          <w:rFonts w:ascii="Times New Roman" w:hAnsi="Times New Roman" w:eastAsia="Times New Roman" w:cs="Times New Roman"/>
          <w:sz w:val="24"/>
          <w:szCs w:val="24"/>
          <w:lang w:eastAsia="ru-RU"/>
        </w:rPr>
        <w:t xml:space="preserve"> направленности. </w:t>
      </w:r>
      <w:r>
        <w:rPr>
          <w:rFonts w:ascii="Times New Roman" w:hAnsi="Times New Roman" w:eastAsia="Times New Roman" w:cs="Times New Roman"/>
          <w:iCs/>
          <w:sz w:val="24"/>
          <w:szCs w:val="24"/>
          <w:lang w:eastAsia="ru-RU"/>
        </w:rPr>
        <w:t>Выбор направлений осуществлен на основании опроса обучающихся и родителей, который провели в сентябре 2020 года.</w:t>
      </w:r>
    </w:p>
    <w:p>
      <w:pPr>
        <w:shd w:val="clear" w:color="auto" w:fill="FFFFFF"/>
        <w:spacing w:after="0"/>
        <w:ind w:firstLine="709"/>
        <w:jc w:val="both"/>
        <w:rPr>
          <w:rFonts w:ascii="Times New Roman" w:hAnsi="Times New Roman" w:eastAsia="Times New Roman" w:cs="Times New Roman"/>
          <w:i/>
          <w:iCs/>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Итоги выбора дополнительных общеобразовательных программ обучающимися и родителями (законными представителями) несовершеннолетних обучающихся представлены в таблице.</w:t>
      </w: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Показатель</w:t>
            </w:r>
          </w:p>
        </w:tc>
        <w:tc>
          <w:tcPr>
            <w:tcW w:w="2977" w:type="dxa"/>
            <w:vMerge w:val="restart"/>
            <w:shd w:val="clear" w:color="auto" w:fill="auto"/>
          </w:tcPr>
          <w:p>
            <w:pPr>
              <w:spacing w:after="0"/>
              <w:ind w:firstLine="709"/>
              <w:jc w:val="center"/>
              <w:rPr>
                <w:rFonts w:ascii="Times New Roman" w:hAnsi="Times New Roman" w:cs="Times New Roman"/>
                <w:b/>
                <w:color w:val="000000" w:themeColor="text1"/>
                <w14:textFill>
                  <w14:solidFill>
                    <w14:schemeClr w14:val="tx1"/>
                  </w14:solidFill>
                </w14:textFill>
              </w:rPr>
            </w:pPr>
          </w:p>
          <w:p>
            <w:pPr>
              <w:spacing w:after="0"/>
              <w:ind w:firstLine="709"/>
              <w:jc w:val="center"/>
              <w:rPr>
                <w:rFonts w:ascii="Times New Roman" w:hAnsi="Times New Roman" w:cs="Times New Roman"/>
                <w:b/>
                <w:color w:val="000000" w:themeColor="text1"/>
                <w14:textFill>
                  <w14:solidFill>
                    <w14:schemeClr w14:val="tx1"/>
                  </w14:solidFill>
                </w14:textFill>
              </w:rPr>
            </w:pPr>
          </w:p>
          <w:p>
            <w:pPr>
              <w:spacing w:after="0"/>
              <w:ind w:firstLine="709"/>
              <w:jc w:val="center"/>
              <w:rPr>
                <w:rFonts w:ascii="Times New Roman" w:hAnsi="Times New Roman" w:cs="Times New Roman"/>
                <w:b/>
                <w:color w:val="000000" w:themeColor="text1"/>
                <w14:textFill>
                  <w14:solidFill>
                    <w14:schemeClr w14:val="tx1"/>
                  </w14:solidFill>
                </w14:textFill>
              </w:rPr>
            </w:pP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Единица измерения</w:t>
            </w:r>
          </w:p>
          <w:p>
            <w:pPr>
              <w:spacing w:after="0"/>
              <w:ind w:firstLine="709"/>
              <w:jc w:val="both"/>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ap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Удельный вес численности учащихся, получающих образование по дополнительным общеобразовательным программам </w:t>
            </w:r>
            <w:r>
              <w:rPr>
                <w:rFonts w:ascii="Times New Roman" w:hAnsi="Times New Roman" w:cs="Times New Roman"/>
                <w:b/>
                <w:color w:val="000000" w:themeColor="text1"/>
                <w14:textFill>
                  <w14:solidFill>
                    <w14:schemeClr w14:val="tx1"/>
                  </w14:solidFill>
                </w14:textFill>
              </w:rPr>
              <w:t>(не учитываются программы, реализующиеся в рамках внеурочной деятельности; не учитываются программы, реализующиеся на базе школы педагогами других ОО)</w:t>
            </w:r>
          </w:p>
        </w:tc>
        <w:tc>
          <w:tcPr>
            <w:tcW w:w="2977" w:type="dxa"/>
            <w:vMerge w:val="continue"/>
            <w:shd w:val="clear" w:color="auto" w:fill="auto"/>
          </w:tcPr>
          <w:p>
            <w:pPr>
              <w:spacing w:after="0"/>
              <w:ind w:firstLine="709"/>
              <w:jc w:val="both"/>
              <w:rPr>
                <w:rFonts w:ascii="Times New Roman" w:hAnsi="Times New Roman" w:cs="Times New Roman"/>
                <w:cap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 уровне начального общего образования</w:t>
            </w:r>
          </w:p>
        </w:tc>
        <w:tc>
          <w:tcPr>
            <w:tcW w:w="2977"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 уровне основного общего образования</w:t>
            </w:r>
          </w:p>
        </w:tc>
        <w:tc>
          <w:tcPr>
            <w:tcW w:w="2977"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 уровне среднего общего образования</w:t>
            </w:r>
          </w:p>
        </w:tc>
        <w:tc>
          <w:tcPr>
            <w:tcW w:w="2977" w:type="dxa"/>
            <w:shd w:val="clear" w:color="auto" w:fill="auto"/>
          </w:tcPr>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39%</w:t>
            </w:r>
          </w:p>
        </w:tc>
      </w:tr>
    </w:tbl>
    <w:p>
      <w:pPr>
        <w:spacing w:after="0"/>
        <w:jc w:val="both"/>
        <w:rPr>
          <w:rFonts w:ascii="Times New Roman" w:hAnsi="Times New Roman" w:cs="Times New Roman"/>
        </w:rPr>
      </w:pPr>
      <w:r>
        <w:rPr>
          <w:rFonts w:ascii="Times New Roman" w:hAnsi="Times New Roman" w:cs="Times New Roman"/>
        </w:rPr>
        <w:t>Система дополнительного образования находилась на этапе становления, было реализовано три образовательных программы: театральная студия «Пилигримы», студия декоративно-прикладного творчества «Бумажная флористика», Проект «Школьный Пресс-центр». Количество вакантных мест в кружках и студиях было заполнено на 100%.</w:t>
      </w:r>
    </w:p>
    <w:p>
      <w:pPr>
        <w:spacing w:after="0"/>
        <w:ind w:firstLine="709"/>
        <w:jc w:val="both"/>
        <w:rPr>
          <w:rFonts w:ascii="Times New Roman" w:hAnsi="Times New Roman" w:cs="Times New Roman"/>
          <w:b/>
        </w:rPr>
      </w:pPr>
      <w:r>
        <w:rPr>
          <w:rFonts w:ascii="Times New Roman" w:hAnsi="Times New Roman" w:cs="Times New Roman"/>
          <w:b/>
        </w:rPr>
        <w:t xml:space="preserve"> 7.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spacing w:after="0"/>
        <w:ind w:firstLine="709"/>
        <w:jc w:val="both"/>
        <w:rPr>
          <w:rFonts w:ascii="Times New Roman" w:hAnsi="Times New Roman" w:cs="Times New Roman"/>
          <w:b/>
        </w:rPr>
      </w:pPr>
      <w:r>
        <w:rPr>
          <w:rFonts w:ascii="Times New Roman" w:hAnsi="Times New Roman" w:cs="Times New Roman"/>
          <w:b/>
        </w:rPr>
        <w:t>П. 7.1. – 7.6</w:t>
      </w:r>
    </w:p>
    <w:p>
      <w:pPr>
        <w:widowControl w:val="0"/>
        <w:autoSpaceDE w:val="0"/>
        <w:autoSpaceDN w:val="0"/>
        <w:spacing w:after="0"/>
        <w:ind w:left="142"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Педагогический коллектив МАОУ СОШ №212 старается создать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детям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условия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раскрытия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способностей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полной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мере,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достижения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высоких</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результатов</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выбранном</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ими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виде деятельности,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их</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талантов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умений.</w:t>
      </w:r>
    </w:p>
    <w:p>
      <w:pPr>
        <w:widowControl w:val="0"/>
        <w:autoSpaceDE w:val="0"/>
        <w:autoSpaceDN w:val="0"/>
        <w:spacing w:after="0"/>
        <w:ind w:left="142"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Помощь одаренным учащимся в самореализации их творческой направленности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осуществляется через:</w:t>
      </w:r>
    </w:p>
    <w:p>
      <w:pPr>
        <w:widowControl w:val="0"/>
        <w:numPr>
          <w:ilvl w:val="1"/>
          <w:numId w:val="14"/>
        </w:numPr>
        <w:tabs>
          <w:tab w:val="left" w:pos="1589"/>
        </w:tabs>
        <w:autoSpaceDE w:val="0"/>
        <w:autoSpaceDN w:val="0"/>
        <w:spacing w:after="0"/>
        <w:ind w:left="142" w:firstLine="567"/>
        <w:jc w:val="both"/>
        <w:rPr>
          <w:rFonts w:ascii="Times New Roman" w:hAnsi="Times New Roman" w:eastAsia="Times New Roman" w:cs="Times New Roman"/>
          <w:sz w:val="24"/>
        </w:rPr>
      </w:pPr>
      <w:r>
        <w:rPr>
          <w:rFonts w:ascii="Times New Roman" w:hAnsi="Times New Roman" w:eastAsia="Times New Roman" w:cs="Times New Roman"/>
          <w:sz w:val="24"/>
        </w:rPr>
        <w:t>создание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ученика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ситуации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успеха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уверенности,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через</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индивидуальное</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обучение 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воспитание;</w:t>
      </w:r>
    </w:p>
    <w:p>
      <w:pPr>
        <w:widowControl w:val="0"/>
        <w:numPr>
          <w:ilvl w:val="1"/>
          <w:numId w:val="14"/>
        </w:numPr>
        <w:tabs>
          <w:tab w:val="left" w:pos="1525"/>
        </w:tabs>
        <w:autoSpaceDE w:val="0"/>
        <w:autoSpaceDN w:val="0"/>
        <w:spacing w:after="0"/>
        <w:ind w:left="142" w:firstLine="567"/>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научно-исследовательской</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деятельности;</w:t>
      </w:r>
    </w:p>
    <w:p>
      <w:pPr>
        <w:widowControl w:val="0"/>
        <w:numPr>
          <w:ilvl w:val="1"/>
          <w:numId w:val="14"/>
        </w:numPr>
        <w:tabs>
          <w:tab w:val="left" w:pos="1637"/>
        </w:tabs>
        <w:autoSpaceDE w:val="0"/>
        <w:autoSpaceDN w:val="0"/>
        <w:spacing w:after="0"/>
        <w:ind w:left="142" w:firstLine="567"/>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участие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интеллектуальных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играх,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творческих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конкурсах,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предметных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олимпиадах, научно-практических конференциях;</w:t>
      </w:r>
    </w:p>
    <w:p>
      <w:pPr>
        <w:widowControl w:val="0"/>
        <w:numPr>
          <w:ilvl w:val="1"/>
          <w:numId w:val="14"/>
        </w:numPr>
        <w:tabs>
          <w:tab w:val="left" w:pos="1525"/>
        </w:tabs>
        <w:autoSpaceDE w:val="0"/>
        <w:autoSpaceDN w:val="0"/>
        <w:spacing w:after="0"/>
        <w:ind w:left="142" w:firstLine="567"/>
        <w:jc w:val="both"/>
        <w:rPr>
          <w:rFonts w:ascii="Times New Roman" w:hAnsi="Times New Roman" w:eastAsia="Times New Roman" w:cs="Times New Roman"/>
          <w:sz w:val="24"/>
        </w:rPr>
      </w:pPr>
      <w:r>
        <w:rPr>
          <w:rFonts w:ascii="Times New Roman" w:hAnsi="Times New Roman" w:eastAsia="Times New Roman" w:cs="Times New Roman"/>
          <w:sz w:val="24"/>
        </w:rPr>
        <w:t>разработку</w:t>
      </w:r>
      <w:r>
        <w:rPr>
          <w:rFonts w:ascii="Times New Roman" w:hAnsi="Times New Roman" w:eastAsia="Times New Roman" w:cs="Times New Roman"/>
          <w:spacing w:val="-1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реализацию</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межпредметных</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научно-исследовательских</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проектов;</w:t>
      </w:r>
    </w:p>
    <w:p>
      <w:pPr>
        <w:widowControl w:val="0"/>
        <w:numPr>
          <w:ilvl w:val="1"/>
          <w:numId w:val="14"/>
        </w:numPr>
        <w:tabs>
          <w:tab w:val="left" w:pos="1525"/>
        </w:tabs>
        <w:autoSpaceDE w:val="0"/>
        <w:autoSpaceDN w:val="0"/>
        <w:spacing w:after="0"/>
        <w:ind w:left="142" w:firstLine="567"/>
        <w:jc w:val="both"/>
        <w:rPr>
          <w:rFonts w:ascii="Times New Roman" w:hAnsi="Times New Roman" w:eastAsia="Times New Roman" w:cs="Times New Roman"/>
          <w:sz w:val="24"/>
        </w:rPr>
      </w:pPr>
      <w:r>
        <w:rPr>
          <w:rFonts w:ascii="Times New Roman" w:hAnsi="Times New Roman" w:eastAsia="Times New Roman" w:cs="Times New Roman"/>
          <w:sz w:val="24"/>
        </w:rPr>
        <w:t>подготовку компьютерных презентаций, видеороликов, исследовательских работ.</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Работу</w:t>
      </w:r>
      <w:r>
        <w:rPr>
          <w:rFonts w:ascii="Times New Roman" w:hAnsi="Times New Roman" w:eastAsia="Times New Roman" w:cs="Times New Roman"/>
          <w:spacing w:val="-9"/>
          <w:sz w:val="24"/>
        </w:rPr>
        <w:t xml:space="preserve"> </w:t>
      </w:r>
      <w:r>
        <w:rPr>
          <w:rFonts w:ascii="Times New Roman" w:hAnsi="Times New Roman" w:eastAsia="Times New Roman" w:cs="Times New Roman"/>
          <w:sz w:val="24"/>
        </w:rPr>
        <w:t>с одаренными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детьми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осуществляют</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все</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учителя школы</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(100%).</w:t>
      </w:r>
    </w:p>
    <w:p>
      <w:pPr>
        <w:widowControl w:val="0"/>
        <w:autoSpaceDE w:val="0"/>
        <w:autoSpaceDN w:val="0"/>
        <w:spacing w:after="0"/>
        <w:ind w:left="142"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Среди всех учащихся выделяется группа особо одаренных школьников, у которых</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имеется</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стабильно</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высокие достижения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определенных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видах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творчества.</w:t>
      </w:r>
    </w:p>
    <w:p>
      <w:pPr>
        <w:widowControl w:val="0"/>
        <w:autoSpaceDE w:val="0"/>
        <w:autoSpaceDN w:val="0"/>
        <w:spacing w:after="0"/>
        <w:ind w:left="142"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Учителями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проводится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выявлению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одаренных,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высоко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интеллектуальных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Предметные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олимпиады,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творческие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конкурсы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спортивные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мероприятия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помогают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определить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выявить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степень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одаренности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учащимися.</w:t>
      </w:r>
    </w:p>
    <w:p>
      <w:pPr>
        <w:spacing w:after="0"/>
        <w:ind w:firstLine="709"/>
        <w:jc w:val="both"/>
        <w:rPr>
          <w:rFonts w:ascii="Times New Roman" w:hAnsi="Times New Roman" w:cs="Times New Roman"/>
          <w:b/>
        </w:rPr>
      </w:pPr>
      <w:r>
        <w:rPr>
          <w:rFonts w:ascii="Times New Roman" w:hAnsi="Times New Roman" w:cs="Times New Roman"/>
          <w:b/>
        </w:rPr>
        <w:t>8. Наличие возможности оказания психолого-педагогической, медицинской и социальной помощи обучающимся</w:t>
      </w:r>
    </w:p>
    <w:p>
      <w:pPr>
        <w:spacing w:after="0"/>
        <w:ind w:firstLine="709"/>
        <w:jc w:val="both"/>
        <w:rPr>
          <w:rFonts w:ascii="Times New Roman" w:hAnsi="Times New Roman" w:cs="Times New Roman"/>
          <w:b/>
        </w:rPr>
      </w:pPr>
      <w:r>
        <w:rPr>
          <w:rFonts w:ascii="Times New Roman" w:hAnsi="Times New Roman" w:cs="Times New Roman"/>
          <w:b/>
        </w:rPr>
        <w:t>П. 8.1. – 8.4</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МАОУ СОШ №212 осуществляет</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свою</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z w:val="24"/>
          <w:szCs w:val="24"/>
        </w:rPr>
        <w:t>деятельность</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социально-психологическая</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z w:val="24"/>
          <w:szCs w:val="24"/>
        </w:rPr>
        <w:t>служба.</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Основными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направлениями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работы</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социально-психологической</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службы</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являются:</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Психологическое</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z w:val="24"/>
          <w:szCs w:val="24"/>
        </w:rPr>
        <w:t>просвещение</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формирование</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у</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z w:val="24"/>
          <w:szCs w:val="24"/>
        </w:rPr>
        <w:t>обучающихся</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z w:val="24"/>
          <w:szCs w:val="24"/>
        </w:rPr>
        <w:t>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родителей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(законных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представителей),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педагогических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работников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руководителей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потребности в психологических знаниях, желания использовать их в интересах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собственного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создание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условий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полноценного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личностного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самоопределения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каждом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возрастном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этапе,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также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своевременное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предупреждение</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возможных</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нарушений</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становлении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личности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развитии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интеллекта.</w:t>
      </w:r>
    </w:p>
    <w:p>
      <w:pPr>
        <w:widowControl w:val="0"/>
        <w:autoSpaceDE w:val="0"/>
        <w:autoSpaceDN w:val="0"/>
        <w:spacing w:before="1"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рамках</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этого</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направления</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специалисты</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проводят</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просвещение</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через:</w:t>
      </w:r>
    </w:p>
    <w:p>
      <w:pPr>
        <w:widowControl w:val="0"/>
        <w:numPr>
          <w:ilvl w:val="0"/>
          <w:numId w:val="17"/>
        </w:numPr>
        <w:tabs>
          <w:tab w:val="left" w:pos="1901"/>
        </w:tabs>
        <w:autoSpaceDE w:val="0"/>
        <w:autoSpaceDN w:val="0"/>
        <w:spacing w:after="0"/>
        <w:ind w:left="0" w:firstLine="708"/>
        <w:jc w:val="both"/>
        <w:rPr>
          <w:rFonts w:ascii="Times New Roman" w:hAnsi="Times New Roman" w:eastAsia="Times New Roman" w:cs="Times New Roman"/>
          <w:sz w:val="24"/>
        </w:rPr>
      </w:pPr>
      <w:r>
        <w:rPr>
          <w:rFonts w:ascii="Times New Roman" w:hAnsi="Times New Roman" w:eastAsia="Times New Roman" w:cs="Times New Roman"/>
          <w:sz w:val="24"/>
        </w:rPr>
        <w:t>ознакомление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администрации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школы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современными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исследованиями в области психологии младшего школьного, подросткового, юношеского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возраста; в</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области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профилактики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социальной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адаптации;</w:t>
      </w:r>
    </w:p>
    <w:p>
      <w:pPr>
        <w:widowControl w:val="0"/>
        <w:numPr>
          <w:ilvl w:val="0"/>
          <w:numId w:val="17"/>
        </w:numPr>
        <w:tabs>
          <w:tab w:val="left" w:pos="1825"/>
        </w:tabs>
        <w:autoSpaceDE w:val="0"/>
        <w:autoSpaceDN w:val="0"/>
        <w:spacing w:after="0"/>
        <w:ind w:left="0" w:firstLine="708"/>
        <w:jc w:val="both"/>
        <w:rPr>
          <w:rFonts w:ascii="Times New Roman" w:hAnsi="Times New Roman" w:eastAsia="Times New Roman" w:cs="Times New Roman"/>
          <w:sz w:val="24"/>
        </w:rPr>
      </w:pPr>
      <w:r>
        <w:rPr>
          <w:rFonts w:ascii="Times New Roman" w:hAnsi="Times New Roman" w:eastAsia="Times New Roman" w:cs="Times New Roman"/>
          <w:sz w:val="24"/>
        </w:rPr>
        <w:t>ознакомление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администрации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школы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родителей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(законных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представителей)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основными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условиями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психического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ребенка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рамках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консультирования,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педагогических советов);</w:t>
      </w:r>
    </w:p>
    <w:p>
      <w:pPr>
        <w:widowControl w:val="0"/>
        <w:numPr>
          <w:ilvl w:val="0"/>
          <w:numId w:val="17"/>
        </w:numPr>
        <w:tabs>
          <w:tab w:val="left" w:pos="1801"/>
        </w:tabs>
        <w:autoSpaceDE w:val="0"/>
        <w:autoSpaceDN w:val="0"/>
        <w:spacing w:before="1" w:after="0"/>
        <w:ind w:left="0" w:firstLine="708"/>
        <w:jc w:val="both"/>
        <w:rPr>
          <w:rFonts w:ascii="Times New Roman" w:hAnsi="Times New Roman" w:eastAsia="Times New Roman" w:cs="Times New Roman"/>
          <w:sz w:val="24"/>
        </w:rPr>
      </w:pPr>
      <w:r>
        <w:rPr>
          <w:rFonts w:ascii="Times New Roman" w:hAnsi="Times New Roman" w:eastAsia="Times New Roman" w:cs="Times New Roman"/>
          <w:sz w:val="24"/>
        </w:rPr>
        <w:t>просветительскую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работу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родителями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(законными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представителями)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принятию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особенностей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детей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нарушениями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поведения,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миропонимания,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интересов</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склонностей,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том числе одаренности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ребенка.</w:t>
      </w:r>
    </w:p>
    <w:p>
      <w:pPr>
        <w:widowControl w:val="0"/>
        <w:numPr>
          <w:ilvl w:val="0"/>
          <w:numId w:val="17"/>
        </w:numPr>
        <w:tabs>
          <w:tab w:val="left" w:pos="1853"/>
        </w:tabs>
        <w:autoSpaceDE w:val="0"/>
        <w:autoSpaceDN w:val="0"/>
        <w:spacing w:after="0"/>
        <w:ind w:left="0" w:firstLine="768"/>
        <w:jc w:val="both"/>
        <w:rPr>
          <w:rFonts w:ascii="Times New Roman" w:hAnsi="Times New Roman" w:eastAsia="Times New Roman" w:cs="Times New Roman"/>
          <w:sz w:val="24"/>
        </w:rPr>
      </w:pPr>
      <w:r>
        <w:rPr>
          <w:rFonts w:ascii="Times New Roman" w:hAnsi="Times New Roman" w:eastAsia="Times New Roman" w:cs="Times New Roman"/>
          <w:sz w:val="24"/>
        </w:rPr>
        <w:t>информирование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факторах,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препятствующих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личности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детей,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мерах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оказанию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различного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вида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психолого-педагогической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помощи.</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Психологическая</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z w:val="24"/>
          <w:szCs w:val="24"/>
        </w:rPr>
        <w:t>профилактика</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предупреждение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возникновения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явлений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дезадаптации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разработка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конкретных</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рекомендаций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педагогическим работникам, родителям (законным представителям) по оказанию помощи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вопросах воспитания, обучения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развития.</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Психологическая профилактика (профессиональная деятельность, направленная 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сохранение и укрепление психологического здоровья обучающихся в процессе обучения 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воспитания в</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школе) проводится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через:</w:t>
      </w:r>
    </w:p>
    <w:p>
      <w:pPr>
        <w:widowControl w:val="0"/>
        <w:numPr>
          <w:ilvl w:val="0"/>
          <w:numId w:val="17"/>
        </w:numPr>
        <w:tabs>
          <w:tab w:val="left" w:pos="1857"/>
        </w:tabs>
        <w:autoSpaceDE w:val="0"/>
        <w:autoSpaceDN w:val="0"/>
        <w:spacing w:after="0"/>
        <w:ind w:left="0" w:firstLine="426"/>
        <w:jc w:val="both"/>
        <w:rPr>
          <w:rFonts w:ascii="Times New Roman" w:hAnsi="Times New Roman" w:eastAsia="Times New Roman" w:cs="Times New Roman"/>
          <w:sz w:val="24"/>
        </w:rPr>
      </w:pPr>
      <w:r>
        <w:rPr>
          <w:rFonts w:ascii="Times New Roman" w:hAnsi="Times New Roman" w:eastAsia="Times New Roman" w:cs="Times New Roman"/>
          <w:sz w:val="24"/>
        </w:rPr>
        <w:t>выявление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условий,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неблагоприятно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влияющих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личности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p>
    <w:p>
      <w:pPr>
        <w:widowControl w:val="0"/>
        <w:numPr>
          <w:ilvl w:val="0"/>
          <w:numId w:val="17"/>
        </w:numPr>
        <w:tabs>
          <w:tab w:val="left" w:pos="2045"/>
        </w:tabs>
        <w:autoSpaceDE w:val="0"/>
        <w:autoSpaceDN w:val="0"/>
        <w:spacing w:before="1" w:after="0"/>
        <w:ind w:left="0" w:firstLine="426"/>
        <w:jc w:val="both"/>
        <w:rPr>
          <w:rFonts w:ascii="Times New Roman" w:hAnsi="Times New Roman" w:eastAsia="Times New Roman" w:cs="Times New Roman"/>
          <w:sz w:val="24"/>
        </w:rPr>
      </w:pPr>
      <w:r>
        <w:rPr>
          <w:rFonts w:ascii="Times New Roman" w:hAnsi="Times New Roman" w:eastAsia="Times New Roman" w:cs="Times New Roman"/>
          <w:sz w:val="24"/>
        </w:rPr>
        <w:t>разработку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психологических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рекомендаций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проектированию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образовательной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среды,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комфортной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безопасной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личностного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обучающегося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каждом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возрастном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этапе,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своевременного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предупреждения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нарушений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 развитии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становлении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личности,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ее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аффективной,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интеллектуальной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волевой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сфер;</w:t>
      </w:r>
    </w:p>
    <w:p>
      <w:pPr>
        <w:widowControl w:val="0"/>
        <w:numPr>
          <w:ilvl w:val="0"/>
          <w:numId w:val="17"/>
        </w:numPr>
        <w:tabs>
          <w:tab w:val="left" w:pos="1857"/>
        </w:tabs>
        <w:autoSpaceDE w:val="0"/>
        <w:autoSpaceDN w:val="0"/>
        <w:spacing w:after="0"/>
        <w:ind w:left="0" w:firstLine="426"/>
        <w:jc w:val="both"/>
        <w:rPr>
          <w:rFonts w:ascii="Times New Roman" w:hAnsi="Times New Roman" w:eastAsia="Times New Roman" w:cs="Times New Roman"/>
          <w:sz w:val="24"/>
        </w:rPr>
      </w:pPr>
      <w:r>
        <w:rPr>
          <w:rFonts w:ascii="Times New Roman" w:hAnsi="Times New Roman" w:eastAsia="Times New Roman" w:cs="Times New Roman"/>
          <w:sz w:val="24"/>
        </w:rPr>
        <w:t>планирование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реализацию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совместно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педагогом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профилактике</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возникновения</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социальной</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дезадаптации,</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аддикций</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девиаций</w:t>
      </w:r>
      <w:r>
        <w:rPr>
          <w:rFonts w:ascii="Times New Roman" w:hAnsi="Times New Roman" w:eastAsia="Times New Roman" w:cs="Times New Roman"/>
          <w:spacing w:val="-8"/>
          <w:sz w:val="24"/>
        </w:rPr>
        <w:t xml:space="preserve"> </w:t>
      </w:r>
      <w:r>
        <w:rPr>
          <w:rFonts w:ascii="Times New Roman" w:hAnsi="Times New Roman" w:eastAsia="Times New Roman" w:cs="Times New Roman"/>
          <w:sz w:val="24"/>
        </w:rPr>
        <w:t>поведения;</w:t>
      </w:r>
    </w:p>
    <w:p>
      <w:pPr>
        <w:widowControl w:val="0"/>
        <w:numPr>
          <w:ilvl w:val="0"/>
          <w:numId w:val="17"/>
        </w:numPr>
        <w:tabs>
          <w:tab w:val="left" w:pos="1717"/>
        </w:tabs>
        <w:autoSpaceDE w:val="0"/>
        <w:autoSpaceDN w:val="0"/>
        <w:spacing w:after="0"/>
        <w:ind w:left="0" w:firstLine="426"/>
        <w:jc w:val="both"/>
        <w:rPr>
          <w:rFonts w:ascii="Times New Roman" w:hAnsi="Times New Roman" w:eastAsia="Times New Roman" w:cs="Times New Roman"/>
          <w:sz w:val="24"/>
        </w:rPr>
      </w:pPr>
      <w:r>
        <w:rPr>
          <w:rFonts w:ascii="Times New Roman" w:hAnsi="Times New Roman" w:eastAsia="Times New Roman" w:cs="Times New Roman"/>
          <w:sz w:val="24"/>
        </w:rPr>
        <w:t>разъяснение субъектам образовательного процесса необходимости применения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здоровьесберегающих</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технологий, оценку</w:t>
      </w:r>
      <w:r>
        <w:rPr>
          <w:rFonts w:ascii="Times New Roman" w:hAnsi="Times New Roman" w:eastAsia="Times New Roman" w:cs="Times New Roman"/>
          <w:spacing w:val="-8"/>
          <w:sz w:val="24"/>
        </w:rPr>
        <w:t xml:space="preserve"> </w:t>
      </w:r>
      <w:r>
        <w:rPr>
          <w:rFonts w:ascii="Times New Roman" w:hAnsi="Times New Roman" w:eastAsia="Times New Roman" w:cs="Times New Roman"/>
          <w:sz w:val="24"/>
        </w:rPr>
        <w:t>результатов</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их</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применения;</w:t>
      </w:r>
    </w:p>
    <w:p>
      <w:pPr>
        <w:widowControl w:val="0"/>
        <w:numPr>
          <w:ilvl w:val="0"/>
          <w:numId w:val="17"/>
        </w:numPr>
        <w:tabs>
          <w:tab w:val="left" w:pos="1745"/>
        </w:tabs>
        <w:autoSpaceDE w:val="0"/>
        <w:autoSpaceDN w:val="0"/>
        <w:spacing w:before="1" w:after="0"/>
        <w:ind w:left="0" w:firstLine="426"/>
        <w:jc w:val="both"/>
        <w:rPr>
          <w:rFonts w:ascii="Times New Roman" w:hAnsi="Times New Roman" w:eastAsia="Times New Roman" w:cs="Times New Roman"/>
          <w:sz w:val="24"/>
        </w:rPr>
      </w:pPr>
      <w:r>
        <w:rPr>
          <w:rFonts w:ascii="Times New Roman" w:hAnsi="Times New Roman" w:eastAsia="Times New Roman" w:cs="Times New Roman"/>
          <w:sz w:val="24"/>
        </w:rPr>
        <w:t>разработку рекомендаций субъектам образовательного процесса по вопросам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психологической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готовности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адаптации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новым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образовательным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условиям</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(поступление</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школу),</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начало</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обучения,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переход</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новый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уровень</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образования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т.д;</w:t>
      </w:r>
    </w:p>
    <w:p>
      <w:pPr>
        <w:widowControl w:val="0"/>
        <w:numPr>
          <w:ilvl w:val="0"/>
          <w:numId w:val="17"/>
        </w:numPr>
        <w:tabs>
          <w:tab w:val="left" w:pos="1709"/>
        </w:tabs>
        <w:autoSpaceDE w:val="0"/>
        <w:autoSpaceDN w:val="0"/>
        <w:spacing w:after="0"/>
        <w:ind w:left="0" w:firstLine="426"/>
        <w:jc w:val="both"/>
        <w:rPr>
          <w:rFonts w:ascii="Times New Roman" w:hAnsi="Times New Roman" w:eastAsia="Times New Roman" w:cs="Times New Roman"/>
          <w:sz w:val="24"/>
        </w:rPr>
      </w:pPr>
      <w:r>
        <w:rPr>
          <w:rFonts w:ascii="Times New Roman" w:hAnsi="Times New Roman" w:eastAsia="Times New Roman" w:cs="Times New Roman"/>
          <w:sz w:val="24"/>
        </w:rPr>
        <w:t>разработку рекомендаций для педагогов по вопросам социальной интеграции 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дезадаптивных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девиантными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аддиктивными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проявлениями в</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поведении;</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Диагностика </w:t>
      </w:r>
      <w:r>
        <w:rPr>
          <w:rFonts w:ascii="Times New Roman" w:hAnsi="Times New Roman" w:eastAsia="Times New Roman" w:cs="Times New Roman"/>
          <w:sz w:val="24"/>
          <w:szCs w:val="24"/>
        </w:rPr>
        <w:t>— углубленное психолого-педагогическое изучение 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воспитанников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протяжении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всего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периода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определение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индивидуальных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особенностей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склонностей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личности,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ее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потенциальных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возможностей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процессе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обучения</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воспитания,</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профессиональном</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самоопределении,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а</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также</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выявление</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причин и механизмов нарушений в обучении, развитии, социальной адаптации. Психологическая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диагностика проводится как индивидуально,</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так 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группой.</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Психологическая коррекция </w:t>
      </w:r>
      <w:r>
        <w:rPr>
          <w:rFonts w:ascii="Times New Roman" w:hAnsi="Times New Roman" w:eastAsia="Times New Roman" w:cs="Times New Roman"/>
          <w:sz w:val="24"/>
          <w:szCs w:val="24"/>
        </w:rPr>
        <w:t>— активное воздействие на процесс формирования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личности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сохранение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ее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индивидуальности,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осуществляемое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основе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совместной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деятельности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педагога-психолога,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учителя-логопеда,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других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специалистов.</w:t>
      </w:r>
    </w:p>
    <w:p>
      <w:pPr>
        <w:widowControl w:val="0"/>
        <w:autoSpaceDE w:val="0"/>
        <w:autoSpaceDN w:val="0"/>
        <w:spacing w:before="6" w:after="0"/>
        <w:jc w:val="both"/>
        <w:rPr>
          <w:rFonts w:ascii="Times New Roman" w:hAnsi="Times New Roman" w:eastAsia="Times New Roman" w:cs="Times New Roman"/>
          <w:i/>
          <w:sz w:val="24"/>
        </w:rPr>
      </w:pPr>
      <w:r>
        <w:rPr>
          <w:rFonts w:ascii="Times New Roman" w:hAnsi="Times New Roman" w:eastAsia="Times New Roman" w:cs="Times New Roman"/>
          <w:b/>
          <w:i/>
          <w:sz w:val="24"/>
        </w:rPr>
        <w:t>Коррекционно-развивающая</w:t>
      </w:r>
      <w:r>
        <w:rPr>
          <w:rFonts w:ascii="Times New Roman" w:hAnsi="Times New Roman" w:eastAsia="Times New Roman" w:cs="Times New Roman"/>
          <w:b/>
          <w:i/>
          <w:spacing w:val="1"/>
          <w:sz w:val="24"/>
        </w:rPr>
        <w:t xml:space="preserve"> </w:t>
      </w:r>
      <w:r>
        <w:rPr>
          <w:rFonts w:ascii="Times New Roman" w:hAnsi="Times New Roman" w:eastAsia="Times New Roman" w:cs="Times New Roman"/>
          <w:b/>
          <w:i/>
          <w:sz w:val="24"/>
        </w:rPr>
        <w:t>работа</w:t>
      </w:r>
      <w:r>
        <w:rPr>
          <w:rFonts w:ascii="Times New Roman" w:hAnsi="Times New Roman" w:eastAsia="Times New Roman" w:cs="Times New Roman"/>
          <w:b/>
          <w:i/>
          <w:spacing w:val="1"/>
          <w:sz w:val="24"/>
        </w:rPr>
        <w:t xml:space="preserve"> </w:t>
      </w:r>
      <w:r>
        <w:rPr>
          <w:rFonts w:ascii="Times New Roman" w:hAnsi="Times New Roman" w:eastAsia="Times New Roman" w:cs="Times New Roman"/>
          <w:b/>
          <w:i/>
          <w:sz w:val="24"/>
        </w:rPr>
        <w:t>педагога-психолога</w:t>
      </w:r>
      <w:r>
        <w:rPr>
          <w:rFonts w:ascii="Times New Roman" w:hAnsi="Times New Roman" w:eastAsia="Times New Roman" w:cs="Times New Roman"/>
          <w:b/>
          <w:i/>
          <w:spacing w:val="1"/>
          <w:sz w:val="24"/>
        </w:rPr>
        <w:t xml:space="preserve"> </w:t>
      </w:r>
      <w:r>
        <w:rPr>
          <w:rFonts w:ascii="Times New Roman" w:hAnsi="Times New Roman" w:eastAsia="Times New Roman" w:cs="Times New Roman"/>
          <w:b/>
          <w:i/>
          <w:sz w:val="24"/>
        </w:rPr>
        <w:t>с</w:t>
      </w:r>
      <w:r>
        <w:rPr>
          <w:rFonts w:ascii="Times New Roman" w:hAnsi="Times New Roman" w:eastAsia="Times New Roman" w:cs="Times New Roman"/>
          <w:b/>
          <w:i/>
          <w:spacing w:val="1"/>
          <w:sz w:val="24"/>
        </w:rPr>
        <w:t xml:space="preserve"> </w:t>
      </w:r>
      <w:r>
        <w:rPr>
          <w:rFonts w:ascii="Times New Roman" w:hAnsi="Times New Roman" w:eastAsia="Times New Roman" w:cs="Times New Roman"/>
          <w:b/>
          <w:i/>
          <w:sz w:val="24"/>
        </w:rPr>
        <w:t>обучающимися</w:t>
      </w:r>
      <w:r>
        <w:rPr>
          <w:rFonts w:ascii="Times New Roman" w:hAnsi="Times New Roman" w:eastAsia="Times New Roman" w:cs="Times New Roman"/>
          <w:b/>
          <w:i/>
          <w:spacing w:val="1"/>
          <w:sz w:val="24"/>
        </w:rPr>
        <w:t xml:space="preserve"> </w:t>
      </w:r>
      <w:r>
        <w:rPr>
          <w:rFonts w:ascii="Times New Roman" w:hAnsi="Times New Roman" w:eastAsia="Times New Roman" w:cs="Times New Roman"/>
          <w:b/>
          <w:i/>
          <w:sz w:val="24"/>
        </w:rPr>
        <w:t>включает</w:t>
      </w:r>
      <w:r>
        <w:rPr>
          <w:rFonts w:ascii="Times New Roman" w:hAnsi="Times New Roman" w:eastAsia="Times New Roman" w:cs="Times New Roman"/>
          <w:i/>
          <w:sz w:val="24"/>
        </w:rPr>
        <w:t>:</w:t>
      </w:r>
    </w:p>
    <w:p>
      <w:pPr>
        <w:widowControl w:val="0"/>
        <w:autoSpaceDE w:val="0"/>
        <w:autoSpaceDN w:val="0"/>
        <w:spacing w:after="0"/>
        <w:ind w:left="142"/>
        <w:jc w:val="both"/>
        <w:rPr>
          <w:rFonts w:ascii="Times New Roman" w:hAnsi="Times New Roman" w:eastAsia="Times New Roman" w:cs="Times New Roman"/>
          <w:sz w:val="24"/>
        </w:rPr>
      </w:pPr>
      <w:r>
        <w:rPr>
          <w:rFonts w:ascii="Times New Roman" w:hAnsi="Times New Roman" w:eastAsia="Times New Roman" w:cs="Times New Roman"/>
          <w:sz w:val="24"/>
        </w:rPr>
        <w:t>-разработку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реализацию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планов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проведения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коррекционно-развивающих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занятий для обучающихся, направленных на развитие интеллектуальной, эмоционально-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волевой сферы, познавательных процессов, снятие тревожности, решение проблем в сфере</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общения,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преодоление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проблем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общении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поведении;</w:t>
      </w:r>
    </w:p>
    <w:p>
      <w:pPr>
        <w:widowControl w:val="0"/>
        <w:tabs>
          <w:tab w:val="left" w:pos="1933"/>
        </w:tabs>
        <w:autoSpaceDE w:val="0"/>
        <w:autoSpaceDN w:val="0"/>
        <w:spacing w:after="0"/>
        <w:ind w:left="142"/>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совместное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осуществление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педагогами,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учителями-</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дефектологами, социальным педагогом психолого-педагогической коррекции выявленных</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в психическом развитии детей и обучающихся недостатков, нарушений социализации 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адаптации;</w:t>
      </w:r>
    </w:p>
    <w:p>
      <w:pPr>
        <w:widowControl w:val="0"/>
        <w:tabs>
          <w:tab w:val="left" w:pos="1737"/>
        </w:tabs>
        <w:autoSpaceDE w:val="0"/>
        <w:autoSpaceDN w:val="0"/>
        <w:spacing w:before="1" w:after="0"/>
        <w:ind w:left="142"/>
        <w:jc w:val="both"/>
        <w:rPr>
          <w:rFonts w:ascii="Times New Roman" w:hAnsi="Times New Roman" w:eastAsia="Times New Roman" w:cs="Times New Roman"/>
          <w:sz w:val="24"/>
        </w:rPr>
      </w:pPr>
      <w:r>
        <w:rPr>
          <w:rFonts w:ascii="Times New Roman" w:hAnsi="Times New Roman" w:eastAsia="Times New Roman" w:cs="Times New Roman"/>
          <w:sz w:val="24"/>
        </w:rPr>
        <w:t>-формирование и реализация планов по созданию образовательной среды 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 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особыми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образовательными потребностями;</w:t>
      </w:r>
    </w:p>
    <w:p>
      <w:pPr>
        <w:widowControl w:val="0"/>
        <w:tabs>
          <w:tab w:val="left" w:pos="1965"/>
        </w:tabs>
        <w:autoSpaceDE w:val="0"/>
        <w:autoSpaceDN w:val="0"/>
        <w:spacing w:after="0"/>
        <w:ind w:left="142"/>
        <w:jc w:val="both"/>
        <w:rPr>
          <w:rFonts w:ascii="Times New Roman" w:hAnsi="Times New Roman" w:eastAsia="Times New Roman" w:cs="Times New Roman"/>
          <w:sz w:val="24"/>
        </w:rPr>
      </w:pPr>
      <w:r>
        <w:rPr>
          <w:rFonts w:ascii="Times New Roman" w:hAnsi="Times New Roman" w:eastAsia="Times New Roman" w:cs="Times New Roman"/>
          <w:sz w:val="24"/>
        </w:rPr>
        <w:t>-проектирование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сотрудничестве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педагогами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индивидуальных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образовательных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маршрутов</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Консультативная деятельность </w:t>
      </w:r>
      <w:r>
        <w:rPr>
          <w:rFonts w:ascii="Times New Roman" w:hAnsi="Times New Roman" w:eastAsia="Times New Roman" w:cs="Times New Roman"/>
          <w:sz w:val="24"/>
          <w:szCs w:val="24"/>
        </w:rPr>
        <w:t>— оказание помощи обучающимся, их родителям</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(законным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представителям),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педагогическим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работникам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другим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участникам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образовательного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процесса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вопросах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воспитания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посредством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психологического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консультирования.</w:t>
      </w:r>
    </w:p>
    <w:p>
      <w:pPr>
        <w:widowControl w:val="0"/>
        <w:autoSpaceDE w:val="0"/>
        <w:autoSpaceDN w:val="0"/>
        <w:spacing w:before="5" w:after="0"/>
        <w:ind w:right="554"/>
        <w:jc w:val="both"/>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Организация</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социально</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педагогической</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поддержки,</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социального</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воспитания</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и</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адаптации</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обучающихся</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включает:</w:t>
      </w:r>
    </w:p>
    <w:p>
      <w:pPr>
        <w:widowControl w:val="0"/>
        <w:tabs>
          <w:tab w:val="left" w:pos="1893"/>
        </w:tabs>
        <w:autoSpaceDE w:val="0"/>
        <w:autoSpaceDN w:val="0"/>
        <w:spacing w:after="0"/>
        <w:ind w:left="142" w:right="550"/>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педагогической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поддержки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освоении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образовательных программ,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реализации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их прав</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свобод;</w:t>
      </w:r>
    </w:p>
    <w:p>
      <w:pPr>
        <w:widowControl w:val="0"/>
        <w:tabs>
          <w:tab w:val="left" w:pos="1789"/>
        </w:tabs>
        <w:autoSpaceDE w:val="0"/>
        <w:autoSpaceDN w:val="0"/>
        <w:spacing w:after="0"/>
        <w:ind w:left="142" w:right="551"/>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направленных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приобретение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обучающимися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актуального социокультурного опыта самореализации в социальной практике, помощь 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социальной адаптации, принятии решений в ситуациях самоопределения, поддержка 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инициатив;</w:t>
      </w:r>
    </w:p>
    <w:p>
      <w:pPr>
        <w:widowControl w:val="0"/>
        <w:tabs>
          <w:tab w:val="left" w:pos="1897"/>
        </w:tabs>
        <w:autoSpaceDE w:val="0"/>
        <w:autoSpaceDN w:val="0"/>
        <w:spacing w:after="0"/>
        <w:ind w:left="142" w:right="553"/>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творческих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занятий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направленных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формирование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компетентности,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знаний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действительности,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способах решения</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социальных проблем;</w:t>
      </w:r>
    </w:p>
    <w:p>
      <w:pPr>
        <w:widowControl w:val="0"/>
        <w:tabs>
          <w:tab w:val="left" w:pos="1709"/>
        </w:tabs>
        <w:autoSpaceDE w:val="0"/>
        <w:autoSpaceDN w:val="0"/>
        <w:spacing w:after="0"/>
        <w:ind w:left="142" w:right="555"/>
        <w:jc w:val="both"/>
        <w:rPr>
          <w:rFonts w:ascii="Times New Roman" w:hAnsi="Times New Roman" w:eastAsia="Times New Roman" w:cs="Times New Roman"/>
          <w:sz w:val="24"/>
        </w:rPr>
      </w:pPr>
      <w:r>
        <w:rPr>
          <w:rFonts w:ascii="Times New Roman" w:hAnsi="Times New Roman" w:eastAsia="Times New Roman" w:cs="Times New Roman"/>
          <w:sz w:val="24"/>
        </w:rPr>
        <w:t>-организацию социально — педагогической поддержки обучающихся в трудной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жизненной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ситуации;</w:t>
      </w:r>
    </w:p>
    <w:p>
      <w:pPr>
        <w:widowControl w:val="0"/>
        <w:tabs>
          <w:tab w:val="left" w:pos="1713"/>
        </w:tabs>
        <w:autoSpaceDE w:val="0"/>
        <w:autoSpaceDN w:val="0"/>
        <w:spacing w:after="0"/>
        <w:ind w:left="142" w:right="550"/>
        <w:jc w:val="both"/>
        <w:rPr>
          <w:rFonts w:ascii="Times New Roman" w:hAnsi="Times New Roman" w:eastAsia="Times New Roman" w:cs="Times New Roman"/>
          <w:sz w:val="24"/>
        </w:rPr>
      </w:pPr>
      <w:r>
        <w:rPr>
          <w:rFonts w:ascii="Times New Roman" w:hAnsi="Times New Roman" w:eastAsia="Times New Roman" w:cs="Times New Roman"/>
          <w:sz w:val="24"/>
        </w:rPr>
        <w:t>-реализацию программ и педагогических технологий профилактики социальных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девиаций,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организация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индивидуальной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профилактической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работы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обучающимися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семьями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группы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риска,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реабилитации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совершивших</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правонарушения,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имевших</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проявления девиантного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поведения.</w:t>
      </w:r>
    </w:p>
    <w:p>
      <w:pPr>
        <w:widowControl w:val="0"/>
        <w:tabs>
          <w:tab w:val="left" w:pos="1701"/>
        </w:tabs>
        <w:autoSpaceDE w:val="0"/>
        <w:autoSpaceDN w:val="0"/>
        <w:spacing w:after="0"/>
        <w:ind w:left="142" w:right="555"/>
        <w:jc w:val="both"/>
        <w:rPr>
          <w:rFonts w:ascii="Times New Roman" w:hAnsi="Times New Roman" w:eastAsia="Times New Roman" w:cs="Times New Roman"/>
          <w:sz w:val="24"/>
        </w:rPr>
      </w:pPr>
      <w:r>
        <w:rPr>
          <w:rFonts w:ascii="Times New Roman" w:hAnsi="Times New Roman" w:eastAsia="Times New Roman" w:cs="Times New Roman"/>
          <w:sz w:val="24"/>
        </w:rPr>
        <w:t>-консультации учащихся (индивидуальные, групповые), педагогов, родителей 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вопросам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 социальной</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помощь</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учащимся;</w:t>
      </w:r>
    </w:p>
    <w:p>
      <w:pPr>
        <w:widowControl w:val="0"/>
        <w:tabs>
          <w:tab w:val="left" w:pos="1689"/>
        </w:tabs>
        <w:autoSpaceDE w:val="0"/>
        <w:autoSpaceDN w:val="0"/>
        <w:spacing w:after="0"/>
        <w:ind w:left="142"/>
        <w:jc w:val="both"/>
        <w:rPr>
          <w:rFonts w:ascii="Times New Roman" w:hAnsi="Times New Roman" w:eastAsia="Times New Roman" w:cs="Times New Roman"/>
          <w:sz w:val="24"/>
        </w:rPr>
      </w:pPr>
      <w:r>
        <w:rPr>
          <w:rFonts w:ascii="Times New Roman" w:hAnsi="Times New Roman" w:eastAsia="Times New Roman" w:cs="Times New Roman"/>
          <w:sz w:val="24"/>
        </w:rPr>
        <w:t>-консультации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учащихся</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вопросам</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профессионального</w:t>
      </w:r>
      <w:r>
        <w:rPr>
          <w:rFonts w:ascii="Times New Roman" w:hAnsi="Times New Roman" w:eastAsia="Times New Roman" w:cs="Times New Roman"/>
          <w:spacing w:val="-10"/>
          <w:sz w:val="24"/>
        </w:rPr>
        <w:t xml:space="preserve"> </w:t>
      </w:r>
      <w:r>
        <w:rPr>
          <w:rFonts w:ascii="Times New Roman" w:hAnsi="Times New Roman" w:eastAsia="Times New Roman" w:cs="Times New Roman"/>
          <w:sz w:val="24"/>
        </w:rPr>
        <w:t>самоопределения.</w:t>
      </w:r>
    </w:p>
    <w:p>
      <w:pPr>
        <w:widowControl w:val="0"/>
        <w:autoSpaceDE w:val="0"/>
        <w:autoSpaceDN w:val="0"/>
        <w:spacing w:before="1" w:after="0"/>
        <w:ind w:right="550"/>
        <w:jc w:val="both"/>
        <w:outlineLvl w:val="0"/>
        <w:rPr>
          <w:rFonts w:ascii="Times New Roman" w:hAnsi="Times New Roman" w:eastAsia="Times New Roman" w:cs="Times New Roman"/>
          <w:b/>
          <w:bCs/>
          <w:i/>
          <w:sz w:val="24"/>
          <w:szCs w:val="24"/>
        </w:rPr>
      </w:pPr>
      <w:r>
        <w:rPr>
          <w:rFonts w:ascii="Times New Roman" w:hAnsi="Times New Roman" w:eastAsia="Times New Roman" w:cs="Times New Roman"/>
          <w:b/>
          <w:bCs/>
          <w:sz w:val="24"/>
          <w:szCs w:val="24"/>
        </w:rPr>
        <w:t>Организационно — методическое обеспечение социально — педагогической</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поддержки, социального</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воспитания</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и адаптации</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обучающихся</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включает</w:t>
      </w:r>
      <w:r>
        <w:rPr>
          <w:rFonts w:ascii="Times New Roman" w:hAnsi="Times New Roman" w:eastAsia="Times New Roman" w:cs="Times New Roman"/>
          <w:b/>
          <w:bCs/>
          <w:i/>
          <w:sz w:val="24"/>
          <w:szCs w:val="24"/>
        </w:rPr>
        <w:t>:</w:t>
      </w:r>
    </w:p>
    <w:p>
      <w:pPr>
        <w:widowControl w:val="0"/>
        <w:tabs>
          <w:tab w:val="left" w:pos="1965"/>
        </w:tabs>
        <w:autoSpaceDE w:val="0"/>
        <w:autoSpaceDN w:val="0"/>
        <w:spacing w:after="0"/>
        <w:ind w:right="555"/>
        <w:jc w:val="both"/>
        <w:rPr>
          <w:rFonts w:ascii="Times New Roman" w:hAnsi="Times New Roman" w:eastAsia="Times New Roman" w:cs="Times New Roman"/>
          <w:sz w:val="24"/>
        </w:rPr>
      </w:pPr>
      <w:r>
        <w:rPr>
          <w:rFonts w:ascii="Times New Roman" w:hAnsi="Times New Roman" w:eastAsia="Times New Roman" w:cs="Times New Roman"/>
          <w:sz w:val="24"/>
        </w:rPr>
        <w:t>-организационно-методическое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обеспечение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реализации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программ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 по социально — педагогическому сопровождению обучающихся в процессе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освоения ими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образовательных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программ, реализации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их прав</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свобод;</w:t>
      </w:r>
    </w:p>
    <w:p>
      <w:pPr>
        <w:widowControl w:val="0"/>
        <w:tabs>
          <w:tab w:val="left" w:pos="1717"/>
        </w:tabs>
        <w:autoSpaceDE w:val="0"/>
        <w:autoSpaceDN w:val="0"/>
        <w:spacing w:after="0"/>
        <w:ind w:right="558"/>
        <w:jc w:val="both"/>
        <w:rPr>
          <w:rFonts w:ascii="Times New Roman" w:hAnsi="Times New Roman" w:eastAsia="Times New Roman" w:cs="Times New Roman"/>
          <w:sz w:val="24"/>
        </w:rPr>
      </w:pPr>
      <w:r>
        <w:rPr>
          <w:rFonts w:ascii="Times New Roman" w:hAnsi="Times New Roman" w:eastAsia="Times New Roman" w:cs="Times New Roman"/>
          <w:sz w:val="24"/>
        </w:rPr>
        <w:t>-организация консультативной поддержки обучающихся в освоении ими новых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социальных ролей, в построении социальных отношений, адаптации к новым жизненным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ситуациям;</w:t>
      </w:r>
    </w:p>
    <w:p>
      <w:pPr>
        <w:widowControl w:val="0"/>
        <w:tabs>
          <w:tab w:val="left" w:pos="1901"/>
        </w:tabs>
        <w:autoSpaceDE w:val="0"/>
        <w:autoSpaceDN w:val="0"/>
        <w:spacing w:before="68" w:after="0"/>
        <w:ind w:right="550"/>
        <w:jc w:val="both"/>
        <w:rPr>
          <w:rFonts w:ascii="Times New Roman" w:hAnsi="Times New Roman" w:eastAsia="Times New Roman" w:cs="Times New Roman"/>
          <w:sz w:val="24"/>
        </w:rPr>
      </w:pPr>
      <w:r>
        <w:rPr>
          <w:rFonts w:ascii="Times New Roman" w:hAnsi="Times New Roman" w:eastAsia="Times New Roman" w:cs="Times New Roman"/>
          <w:sz w:val="24"/>
        </w:rPr>
        <w:t>-организационно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методическое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обеспечение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развития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социального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партнерства институтов социализации; взаимодействие с семьей, социальными службами,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семейными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молодежными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службами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занятости,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благотворительными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организациями,</w:t>
      </w:r>
      <w:r>
        <w:rPr>
          <w:rFonts w:ascii="Times New Roman" w:hAnsi="Times New Roman" w:eastAsia="Times New Roman" w:cs="Times New Roman"/>
          <w:spacing w:val="-57"/>
          <w:sz w:val="24"/>
        </w:rPr>
        <w:t xml:space="preserve"> </w:t>
      </w:r>
      <w:r>
        <w:rPr>
          <w:rFonts w:ascii="Times New Roman" w:hAnsi="Times New Roman" w:eastAsia="Times New Roman" w:cs="Times New Roman"/>
          <w:sz w:val="24"/>
        </w:rPr>
        <w:t>оказании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помощи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обучающимся,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нуждающимся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опеке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попечительстве,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ограниченными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возможностями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здоровья,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девиантным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поведением,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попавшим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экстремальные ситуации;</w:t>
      </w:r>
    </w:p>
    <w:p>
      <w:pPr>
        <w:widowControl w:val="0"/>
        <w:tabs>
          <w:tab w:val="left" w:pos="1961"/>
        </w:tabs>
        <w:autoSpaceDE w:val="0"/>
        <w:autoSpaceDN w:val="0"/>
        <w:spacing w:after="0"/>
        <w:ind w:right="555"/>
        <w:jc w:val="both"/>
        <w:rPr>
          <w:rFonts w:ascii="Times New Roman" w:hAnsi="Times New Roman" w:eastAsia="Times New Roman" w:cs="Times New Roman"/>
          <w:sz w:val="24"/>
        </w:rPr>
      </w:pPr>
      <w:r>
        <w:rPr>
          <w:rFonts w:ascii="Times New Roman" w:hAnsi="Times New Roman" w:eastAsia="Times New Roman" w:cs="Times New Roman"/>
          <w:sz w:val="24"/>
        </w:rPr>
        <w:t>-проведение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мероприятий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профилактике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рисков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информационной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социализации;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формированию</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безопасной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информационной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среды.</w:t>
      </w:r>
    </w:p>
    <w:p>
      <w:pPr>
        <w:widowControl w:val="0"/>
        <w:autoSpaceDE w:val="0"/>
        <w:autoSpaceDN w:val="0"/>
        <w:spacing w:before="1" w:after="0"/>
        <w:ind w:right="551"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Если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ранжировать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социально-психологической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службы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адрестности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то можно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выделить</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три направления:</w:t>
      </w:r>
    </w:p>
    <w:p>
      <w:pPr>
        <w:widowControl w:val="0"/>
        <w:tabs>
          <w:tab w:val="left" w:pos="1689"/>
        </w:tabs>
        <w:autoSpaceDE w:val="0"/>
        <w:autoSpaceDN w:val="0"/>
        <w:spacing w:after="0"/>
        <w:jc w:val="both"/>
        <w:rPr>
          <w:rFonts w:ascii="Times New Roman" w:hAnsi="Times New Roman" w:eastAsia="Times New Roman" w:cs="Times New Roman"/>
          <w:sz w:val="24"/>
        </w:rPr>
      </w:pPr>
      <w:r>
        <w:rPr>
          <w:rFonts w:ascii="Times New Roman" w:hAnsi="Times New Roman" w:eastAsia="Times New Roman" w:cs="Times New Roman"/>
          <w:sz w:val="24"/>
        </w:rPr>
        <w:t>-работа</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учащимися;</w:t>
      </w:r>
    </w:p>
    <w:p>
      <w:pPr>
        <w:widowControl w:val="0"/>
        <w:tabs>
          <w:tab w:val="left" w:pos="1689"/>
        </w:tabs>
        <w:autoSpaceDE w:val="0"/>
        <w:autoSpaceDN w:val="0"/>
        <w:spacing w:after="0"/>
        <w:jc w:val="both"/>
        <w:rPr>
          <w:rFonts w:ascii="Times New Roman" w:hAnsi="Times New Roman" w:eastAsia="Times New Roman" w:cs="Times New Roman"/>
          <w:sz w:val="24"/>
        </w:rPr>
      </w:pPr>
      <w:r>
        <w:rPr>
          <w:rFonts w:ascii="Times New Roman" w:hAnsi="Times New Roman" w:eastAsia="Times New Roman" w:cs="Times New Roman"/>
          <w:sz w:val="24"/>
        </w:rPr>
        <w:t>-работа</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педагогами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администрацией;</w:t>
      </w:r>
    </w:p>
    <w:p>
      <w:pPr>
        <w:widowControl w:val="0"/>
        <w:tabs>
          <w:tab w:val="left" w:pos="1689"/>
        </w:tabs>
        <w:autoSpaceDE w:val="0"/>
        <w:autoSpaceDN w:val="0"/>
        <w:spacing w:after="0"/>
        <w:jc w:val="both"/>
        <w:rPr>
          <w:rFonts w:ascii="Times New Roman" w:hAnsi="Times New Roman" w:eastAsia="Times New Roman" w:cs="Times New Roman"/>
          <w:sz w:val="24"/>
        </w:rPr>
      </w:pPr>
      <w:r>
        <w:rPr>
          <w:rFonts w:ascii="Times New Roman" w:hAnsi="Times New Roman" w:eastAsia="Times New Roman" w:cs="Times New Roman"/>
          <w:sz w:val="24"/>
        </w:rPr>
        <w:t>-работа</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родителями</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(законными</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представителями)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учащихся.</w:t>
      </w:r>
    </w:p>
    <w:p>
      <w:pPr>
        <w:widowControl w:val="0"/>
        <w:autoSpaceDE w:val="0"/>
        <w:autoSpaceDN w:val="0"/>
        <w:spacing w:after="0"/>
        <w:ind w:right="5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Специалистами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регулярно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проводятся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учащимися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диагностическая,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консультационная, коррекционно-развивающая работы. С педагогами также идет тесное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взаимодействие. И хотелось бы отметить важность работы с семьей ребенка с ОВЗ. Под</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системой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социально-психологической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помощи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семье,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воспитывающей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ребенка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ОВЗ,</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подразумевают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педагогические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мероприятия,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которые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обеспечивают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полноценное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ребенка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ограниченными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возможностями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здоровья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его</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семье.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Психологическое сопровождение таких детей всегда будет актуально, т.к.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их жизнь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деятельность</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особенны</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требуют</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специального подхода взрослых.</w:t>
      </w:r>
    </w:p>
    <w:p>
      <w:pPr>
        <w:widowControl w:val="0"/>
        <w:autoSpaceDE w:val="0"/>
        <w:autoSpaceDN w:val="0"/>
        <w:spacing w:before="1" w:after="0"/>
        <w:ind w:right="55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Важным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является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адекватное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включение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родителей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образовательный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процесс</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ребенка с особыми образовательными потребностями в общеобразовательное учреждение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формирование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компетентности.</w:t>
      </w:r>
    </w:p>
    <w:p>
      <w:pPr>
        <w:widowControl w:val="0"/>
        <w:autoSpaceDE w:val="0"/>
        <w:autoSpaceDN w:val="0"/>
        <w:spacing w:after="0"/>
        <w:ind w:right="54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Необходимо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обеспечить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возможность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консультаций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родителей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учителями</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класса и со специалистами, занимающимися вопросами развития и коррекции его детей.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Компетентная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родительская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поддержка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должна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быть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направлена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преодоление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трудностей ребенка в усвоении программного материала и формирование личностных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качеств,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позволяющих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адаптироваться в</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любой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среде.</w:t>
      </w:r>
    </w:p>
    <w:p>
      <w:pPr>
        <w:widowControl w:val="0"/>
        <w:autoSpaceDE w:val="0"/>
        <w:autoSpaceDN w:val="0"/>
        <w:spacing w:after="0"/>
        <w:ind w:right="546"/>
        <w:jc w:val="both"/>
        <w:rPr>
          <w:rFonts w:ascii="Times New Roman" w:hAnsi="Times New Roman" w:cs="Times New Roman"/>
          <w:b/>
        </w:rPr>
      </w:pPr>
      <w:r>
        <w:rPr>
          <w:rFonts w:ascii="Times New Roman" w:hAnsi="Times New Roman" w:eastAsia="Times New Roman" w:cs="Times New Roman"/>
          <w:sz w:val="24"/>
          <w:szCs w:val="24"/>
        </w:rPr>
        <w:t>Таким образом, широкая сфера деятельности социально-психологической службы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позволяет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рассматривать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ее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как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неотъемлемое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звено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системы</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образования.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Сопровождение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ребёнка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это движение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вместе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 ним,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рядом 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ним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иногда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чуть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впереди, если надо объяснить возможные пути. Взрослый внимательно приглядывается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прислушивается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своему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юному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спутнику,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его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желаниям,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потребностям,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фиксирует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достижения и возникающие трудности. Но при этом не пытается навязывать свои пути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ориентиры.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Именно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таком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сопровождении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ребенка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особыми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образовательными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потребностями на всех этапах его обучения и видится основная цель школьной психолого-</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педагогической</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практики.</w:t>
      </w:r>
    </w:p>
    <w:p>
      <w:pPr>
        <w:pStyle w:val="26"/>
        <w:numPr>
          <w:ilvl w:val="0"/>
          <w:numId w:val="18"/>
        </w:numPr>
        <w:spacing w:after="0"/>
        <w:ind w:right="667" w:firstLine="399"/>
        <w:jc w:val="both"/>
        <w:rPr>
          <w:rFonts w:ascii="Times New Roman" w:hAnsi="Times New Roman" w:cs="Times New Roman"/>
          <w:b/>
        </w:rPr>
      </w:pPr>
      <w:r>
        <w:rPr>
          <w:rFonts w:ascii="Times New Roman" w:hAnsi="Times New Roman" w:cs="Times New Roman"/>
          <w:b/>
        </w:rPr>
        <w:t>Обеспечение условий для организации обучения и воспитания, обучающихся с ограниченными возможностями здоровья и инвалидов. П. 9.1 – 9.10</w:t>
      </w:r>
    </w:p>
    <w:p>
      <w:pPr>
        <w:widowControl w:val="0"/>
        <w:autoSpaceDE w:val="0"/>
        <w:autoSpaceDN w:val="0"/>
        <w:spacing w:after="0"/>
        <w:ind w:right="54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i/>
          <w:sz w:val="24"/>
          <w:szCs w:val="24"/>
        </w:rPr>
        <w:t>обучающимися</w:t>
      </w:r>
      <w:r>
        <w:rPr>
          <w:rFonts w:ascii="Times New Roman" w:hAnsi="Times New Roman" w:eastAsia="Times New Roman" w:cs="Times New Roman"/>
          <w:b/>
          <w:i/>
          <w:spacing w:val="1"/>
          <w:sz w:val="24"/>
          <w:szCs w:val="24"/>
        </w:rPr>
        <w:t xml:space="preserve"> </w:t>
      </w:r>
      <w:r>
        <w:rPr>
          <w:rFonts w:ascii="Times New Roman" w:hAnsi="Times New Roman" w:eastAsia="Times New Roman" w:cs="Times New Roman"/>
          <w:b/>
          <w:i/>
          <w:sz w:val="24"/>
          <w:szCs w:val="24"/>
        </w:rPr>
        <w:t>с</w:t>
      </w:r>
      <w:r>
        <w:rPr>
          <w:rFonts w:ascii="Times New Roman" w:hAnsi="Times New Roman" w:eastAsia="Times New Roman" w:cs="Times New Roman"/>
          <w:b/>
          <w:i/>
          <w:spacing w:val="1"/>
          <w:sz w:val="24"/>
          <w:szCs w:val="24"/>
        </w:rPr>
        <w:t xml:space="preserve"> </w:t>
      </w:r>
      <w:r>
        <w:rPr>
          <w:rFonts w:ascii="Times New Roman" w:hAnsi="Times New Roman" w:eastAsia="Times New Roman" w:cs="Times New Roman"/>
          <w:b/>
          <w:i/>
          <w:sz w:val="24"/>
          <w:szCs w:val="24"/>
        </w:rPr>
        <w:t>ограниченными</w:t>
      </w:r>
      <w:r>
        <w:rPr>
          <w:rFonts w:ascii="Times New Roman" w:hAnsi="Times New Roman" w:eastAsia="Times New Roman" w:cs="Times New Roman"/>
          <w:b/>
          <w:i/>
          <w:spacing w:val="1"/>
          <w:sz w:val="24"/>
          <w:szCs w:val="24"/>
        </w:rPr>
        <w:t xml:space="preserve"> </w:t>
      </w:r>
      <w:r>
        <w:rPr>
          <w:rFonts w:ascii="Times New Roman" w:hAnsi="Times New Roman" w:eastAsia="Times New Roman" w:cs="Times New Roman"/>
          <w:b/>
          <w:i/>
          <w:sz w:val="24"/>
          <w:szCs w:val="24"/>
        </w:rPr>
        <w:t>возможностями</w:t>
      </w:r>
      <w:r>
        <w:rPr>
          <w:rFonts w:ascii="Times New Roman" w:hAnsi="Times New Roman" w:eastAsia="Times New Roman" w:cs="Times New Roman"/>
          <w:b/>
          <w:i/>
          <w:spacing w:val="1"/>
          <w:sz w:val="24"/>
          <w:szCs w:val="24"/>
        </w:rPr>
        <w:t xml:space="preserve"> </w:t>
      </w:r>
      <w:r>
        <w:rPr>
          <w:rFonts w:ascii="Times New Roman" w:hAnsi="Times New Roman" w:eastAsia="Times New Roman" w:cs="Times New Roman"/>
          <w:b/>
          <w:i/>
          <w:sz w:val="24"/>
          <w:szCs w:val="24"/>
        </w:rPr>
        <w:t>здоровья</w:t>
      </w:r>
      <w:r>
        <w:rPr>
          <w:rFonts w:ascii="Times New Roman" w:hAnsi="Times New Roman" w:eastAsia="Times New Roman" w:cs="Times New Roman"/>
          <w:b/>
          <w:i/>
          <w:spacing w:val="1"/>
          <w:sz w:val="24"/>
          <w:szCs w:val="24"/>
        </w:rPr>
        <w:t xml:space="preserve"> </w:t>
      </w:r>
      <w:r>
        <w:rPr>
          <w:rFonts w:ascii="Times New Roman" w:hAnsi="Times New Roman" w:eastAsia="Times New Roman" w:cs="Times New Roman"/>
          <w:sz w:val="24"/>
          <w:szCs w:val="24"/>
        </w:rPr>
        <w:t>понимают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физические лица, имеющие недостатки в физическом и (или) психологическом развитии,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подтвержденные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психолого-медико-педагогической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комиссией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препятствующие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получению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образования без создания</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специальных</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условий.</w:t>
      </w:r>
    </w:p>
    <w:p>
      <w:pPr>
        <w:widowControl w:val="0"/>
        <w:autoSpaceDE w:val="0"/>
        <w:autoSpaceDN w:val="0"/>
        <w:spacing w:after="0"/>
        <w:ind w:right="54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Прием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детей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ограниченными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возможностями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здоровья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осуществляется на основе заявления родителей и заключения территориальной психолого-</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медико-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педагогической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комиссии,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котором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указано,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что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ребенок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может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учиться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общеобразовательной организации. На обучающегося заполняется и ведется в течение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учебного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года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психолого-педагогическая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карта,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которой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фиксируются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педагогические особенности развития личности учащегося; результаты педагогической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психологической</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диагностики;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рекомендации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сопровождающей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работе.</w:t>
      </w:r>
    </w:p>
    <w:p>
      <w:pPr>
        <w:widowControl w:val="0"/>
        <w:autoSpaceDE w:val="0"/>
        <w:autoSpaceDN w:val="0"/>
        <w:spacing w:after="0"/>
        <w:ind w:right="54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Чтобы обучающийся с ОВЗ мог полноценно обучаться в школе применяются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принципы инклюзивного образования. Это означает, что особым детям обеспечен равный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доступ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образованию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учетом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различных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потребностей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индивидуальных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возможностей.</w:t>
      </w:r>
    </w:p>
    <w:p>
      <w:pPr>
        <w:widowControl w:val="0"/>
        <w:autoSpaceDE w:val="0"/>
        <w:autoSpaceDN w:val="0"/>
        <w:spacing w:after="0"/>
        <w:ind w:right="5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детей с ОВЗ, которым по результатам ПМПК было рекомендовано обучение 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ОО по адаптированной программе, такие программы разработаны и размещены на сайте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школы</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следующих</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видов:</w:t>
      </w:r>
    </w:p>
    <w:p>
      <w:pPr>
        <w:widowControl w:val="0"/>
        <w:numPr>
          <w:ilvl w:val="0"/>
          <w:numId w:val="19"/>
        </w:numPr>
        <w:tabs>
          <w:tab w:val="left" w:pos="1529"/>
        </w:tabs>
        <w:autoSpaceDE w:val="0"/>
        <w:autoSpaceDN w:val="0"/>
        <w:spacing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НОО</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ЗПР (вариант</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7.1)</w:t>
      </w:r>
    </w:p>
    <w:p>
      <w:pPr>
        <w:widowControl w:val="0"/>
        <w:numPr>
          <w:ilvl w:val="0"/>
          <w:numId w:val="19"/>
        </w:numPr>
        <w:tabs>
          <w:tab w:val="left" w:pos="1529"/>
        </w:tabs>
        <w:autoSpaceDE w:val="0"/>
        <w:autoSpaceDN w:val="0"/>
        <w:spacing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НОО</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ЗПР (вариант</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7.2)</w:t>
      </w:r>
    </w:p>
    <w:p>
      <w:pPr>
        <w:widowControl w:val="0"/>
        <w:numPr>
          <w:ilvl w:val="0"/>
          <w:numId w:val="19"/>
        </w:numPr>
        <w:tabs>
          <w:tab w:val="left" w:pos="1529"/>
        </w:tabs>
        <w:autoSpaceDE w:val="0"/>
        <w:autoSpaceDN w:val="0"/>
        <w:spacing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НОО</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ТНР (вариант</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5.1)</w:t>
      </w:r>
    </w:p>
    <w:p>
      <w:pPr>
        <w:widowControl w:val="0"/>
        <w:numPr>
          <w:ilvl w:val="0"/>
          <w:numId w:val="19"/>
        </w:numPr>
        <w:tabs>
          <w:tab w:val="left" w:pos="1529"/>
        </w:tabs>
        <w:autoSpaceDE w:val="0"/>
        <w:autoSpaceDN w:val="0"/>
        <w:spacing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НОО</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ТНР (вариант</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5.2)</w:t>
      </w:r>
    </w:p>
    <w:p>
      <w:pPr>
        <w:widowControl w:val="0"/>
        <w:numPr>
          <w:ilvl w:val="0"/>
          <w:numId w:val="19"/>
        </w:numPr>
        <w:tabs>
          <w:tab w:val="left" w:pos="1529"/>
        </w:tabs>
        <w:autoSpaceDE w:val="0"/>
        <w:autoSpaceDN w:val="0"/>
        <w:spacing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НОО</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 НОДА (вариант 6.1)</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-АООП</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НОО</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слабовидящих</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(вариант</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4.1);</w:t>
      </w:r>
    </w:p>
    <w:p>
      <w:pPr>
        <w:widowControl w:val="0"/>
        <w:numPr>
          <w:ilvl w:val="0"/>
          <w:numId w:val="19"/>
        </w:numPr>
        <w:tabs>
          <w:tab w:val="left" w:pos="1529"/>
        </w:tabs>
        <w:autoSpaceDE w:val="0"/>
        <w:autoSpaceDN w:val="0"/>
        <w:spacing w:before="1"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ООО</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ЗПР;</w:t>
      </w:r>
    </w:p>
    <w:p>
      <w:pPr>
        <w:widowControl w:val="0"/>
        <w:numPr>
          <w:ilvl w:val="0"/>
          <w:numId w:val="19"/>
        </w:numPr>
        <w:tabs>
          <w:tab w:val="left" w:pos="1529"/>
        </w:tabs>
        <w:autoSpaceDE w:val="0"/>
        <w:autoSpaceDN w:val="0"/>
        <w:spacing w:after="0"/>
        <w:ind w:left="1529"/>
        <w:jc w:val="both"/>
        <w:rPr>
          <w:rFonts w:ascii="Times New Roman" w:hAnsi="Times New Roman" w:eastAsia="Times New Roman" w:cs="Times New Roman"/>
          <w:sz w:val="24"/>
        </w:rPr>
      </w:pPr>
      <w:r>
        <w:rPr>
          <w:rFonts w:ascii="Times New Roman" w:hAnsi="Times New Roman" w:eastAsia="Times New Roman" w:cs="Times New Roman"/>
          <w:sz w:val="24"/>
        </w:rPr>
        <w:t>АООП</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ООО</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для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обучающихся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НОДА.</w:t>
      </w:r>
    </w:p>
    <w:p>
      <w:pPr>
        <w:widowControl w:val="0"/>
        <w:autoSpaceDE w:val="0"/>
        <w:autoSpaceDN w:val="0"/>
        <w:spacing w:after="0"/>
        <w:ind w:right="5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Адаптированная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основная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общеобразовательная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программа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разрабатывается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учетом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особенностей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ребенка,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основной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целью</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которой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является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коррекция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нарушений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коррекция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нарушений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адаптации.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Основой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разработки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адаптированной программы</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является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ФГОС.</w:t>
      </w:r>
    </w:p>
    <w:p>
      <w:pPr>
        <w:widowControl w:val="0"/>
        <w:autoSpaceDE w:val="0"/>
        <w:autoSpaceDN w:val="0"/>
        <w:spacing w:after="0"/>
        <w:ind w:right="5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школе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осуществляется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психолого-педагогическое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сопровождение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 с ограниченными возможностями здоровья. Сопровождение осуществляют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специалисты: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заместитель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директора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УВР,</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учитель-логопед,</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педагог-психолог,</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социальный</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педагог, классный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руководитель.</w:t>
      </w:r>
    </w:p>
    <w:p>
      <w:pPr>
        <w:widowControl w:val="0"/>
        <w:autoSpaceDE w:val="0"/>
        <w:autoSpaceDN w:val="0"/>
        <w:spacing w:before="1" w:after="0"/>
        <w:ind w:right="54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Комплексное обследование ребенка, выбор наиболее адекватных проблеме ребенка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методов работы, отбор содержания обучения с учетом индивидуально- психологических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особенностей</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детей</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осуществляется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психолого-педагогическом</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консилиуме</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(ППк).</w:t>
      </w:r>
    </w:p>
    <w:p>
      <w:pPr>
        <w:widowControl w:val="0"/>
        <w:autoSpaceDE w:val="0"/>
        <w:autoSpaceDN w:val="0"/>
        <w:spacing w:after="0"/>
        <w:ind w:right="5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Целью психолого-педагогического сопровождения обучающегося с ОВЗ является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обеспечение условий для</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z w:val="24"/>
          <w:szCs w:val="24"/>
        </w:rPr>
        <w:t>успешного освоения основной образовательной программы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оптимального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развития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обучающегося,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его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успешной</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интеграции</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социум.</w:t>
      </w:r>
    </w:p>
    <w:p>
      <w:pPr>
        <w:widowControl w:val="0"/>
        <w:autoSpaceDE w:val="0"/>
        <w:autoSpaceDN w:val="0"/>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Психолого-педагогическое</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сопровождение</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учащихся</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включает:</w:t>
      </w:r>
    </w:p>
    <w:p>
      <w:pPr>
        <w:widowControl w:val="0"/>
        <w:numPr>
          <w:ilvl w:val="0"/>
          <w:numId w:val="19"/>
        </w:numPr>
        <w:tabs>
          <w:tab w:val="left" w:pos="426"/>
          <w:tab w:val="left" w:pos="1693"/>
        </w:tabs>
        <w:autoSpaceDE w:val="0"/>
        <w:autoSpaceDN w:val="0"/>
        <w:spacing w:after="0"/>
        <w:ind w:left="142" w:right="554" w:firstLine="0"/>
        <w:jc w:val="both"/>
        <w:rPr>
          <w:rFonts w:ascii="Times New Roman" w:hAnsi="Times New Roman" w:eastAsia="Times New Roman" w:cs="Times New Roman"/>
          <w:sz w:val="24"/>
        </w:rPr>
      </w:pPr>
      <w:r>
        <w:rPr>
          <w:rFonts w:ascii="Times New Roman" w:hAnsi="Times New Roman" w:eastAsia="Times New Roman" w:cs="Times New Roman"/>
          <w:sz w:val="24"/>
        </w:rPr>
        <w:t>диагностику</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когнитивно-познавательной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сферы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личности,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педагогические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наблюдения;</w:t>
      </w:r>
    </w:p>
    <w:p>
      <w:pPr>
        <w:widowControl w:val="0"/>
        <w:numPr>
          <w:ilvl w:val="0"/>
          <w:numId w:val="19"/>
        </w:numPr>
        <w:tabs>
          <w:tab w:val="left" w:pos="426"/>
          <w:tab w:val="left" w:pos="1525"/>
        </w:tabs>
        <w:autoSpaceDE w:val="0"/>
        <w:autoSpaceDN w:val="0"/>
        <w:spacing w:after="0"/>
        <w:ind w:left="142" w:firstLine="0"/>
        <w:jc w:val="both"/>
        <w:rPr>
          <w:rFonts w:ascii="Times New Roman" w:hAnsi="Times New Roman" w:eastAsia="Times New Roman" w:cs="Times New Roman"/>
          <w:sz w:val="24"/>
        </w:rPr>
      </w:pPr>
      <w:r>
        <w:rPr>
          <w:rFonts w:ascii="Times New Roman" w:hAnsi="Times New Roman" w:eastAsia="Times New Roman" w:cs="Times New Roman"/>
          <w:sz w:val="24"/>
        </w:rPr>
        <w:t>ведение</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ИПРА;</w:t>
      </w:r>
    </w:p>
    <w:p>
      <w:pPr>
        <w:widowControl w:val="0"/>
        <w:numPr>
          <w:ilvl w:val="0"/>
          <w:numId w:val="19"/>
        </w:numPr>
        <w:tabs>
          <w:tab w:val="left" w:pos="426"/>
          <w:tab w:val="left" w:pos="1529"/>
        </w:tabs>
        <w:autoSpaceDE w:val="0"/>
        <w:autoSpaceDN w:val="0"/>
        <w:spacing w:after="0"/>
        <w:ind w:left="142" w:firstLine="0"/>
        <w:jc w:val="both"/>
        <w:rPr>
          <w:rFonts w:ascii="Times New Roman" w:hAnsi="Times New Roman" w:eastAsia="Times New Roman" w:cs="Times New Roman"/>
          <w:sz w:val="24"/>
          <w:szCs w:val="24"/>
        </w:rPr>
      </w:pPr>
      <w:r>
        <w:rPr>
          <w:rFonts w:ascii="Times New Roman" w:hAnsi="Times New Roman" w:eastAsia="Times New Roman" w:cs="Times New Roman"/>
          <w:sz w:val="24"/>
        </w:rPr>
        <w:t>разработку</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написание</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индивидуальных</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образовательных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планов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(ИОПов)</w:t>
      </w:r>
      <w:r>
        <w:rPr>
          <w:rFonts w:ascii="Times New Roman" w:hAnsi="Times New Roman" w:eastAsia="Times New Roman" w:cs="Times New Roman"/>
          <w:spacing w:val="9"/>
          <w:sz w:val="24"/>
        </w:rPr>
        <w:t xml:space="preserve"> </w:t>
      </w:r>
    </w:p>
    <w:p>
      <w:pPr>
        <w:widowControl w:val="0"/>
        <w:numPr>
          <w:ilvl w:val="0"/>
          <w:numId w:val="19"/>
        </w:numPr>
        <w:tabs>
          <w:tab w:val="left" w:pos="426"/>
          <w:tab w:val="left" w:pos="1529"/>
        </w:tabs>
        <w:autoSpaceDE w:val="0"/>
        <w:autoSpaceDN w:val="0"/>
        <w:spacing w:after="0"/>
        <w:ind w:left="142" w:firstLine="0"/>
        <w:jc w:val="both"/>
        <w:rPr>
          <w:rFonts w:ascii="Times New Roman" w:hAnsi="Times New Roman" w:eastAsia="Times New Roman" w:cs="Times New Roman"/>
          <w:sz w:val="24"/>
          <w:szCs w:val="24"/>
        </w:rPr>
      </w:pPr>
      <w:r>
        <w:rPr>
          <w:rFonts w:ascii="Times New Roman" w:hAnsi="Times New Roman" w:eastAsia="Times New Roman" w:cs="Times New Roman"/>
          <w:sz w:val="24"/>
        </w:rPr>
        <w:t>детям</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ОВЗ;</w:t>
      </w:r>
      <w:r>
        <w:rPr>
          <w:rFonts w:ascii="Times New Roman" w:hAnsi="Times New Roman" w:eastAsia="Times New Roman" w:cs="Times New Roman"/>
          <w:sz w:val="24"/>
        </w:rPr>
        <w:t>создание</w:t>
      </w:r>
      <w:r>
        <w:rPr>
          <w:rFonts w:ascii="Times New Roman" w:hAnsi="Times New Roman" w:eastAsia="Times New Roman" w:cs="Times New Roman"/>
          <w:sz w:val="24"/>
        </w:rPr>
        <w:tab/>
      </w:r>
      <w:r>
        <w:rPr>
          <w:rFonts w:ascii="Times New Roman" w:hAnsi="Times New Roman" w:eastAsia="Times New Roman" w:cs="Times New Roman"/>
          <w:sz w:val="24"/>
        </w:rPr>
        <w:t>благоприятных</w:t>
      </w:r>
      <w:r>
        <w:rPr>
          <w:rFonts w:ascii="Times New Roman" w:hAnsi="Times New Roman" w:eastAsia="Times New Roman" w:cs="Times New Roman"/>
          <w:sz w:val="24"/>
        </w:rPr>
        <w:tab/>
      </w:r>
      <w:r>
        <w:rPr>
          <w:rFonts w:ascii="Times New Roman" w:hAnsi="Times New Roman" w:eastAsia="Times New Roman" w:cs="Times New Roman"/>
          <w:sz w:val="24"/>
        </w:rPr>
        <w:t>социально-педагогических</w:t>
      </w:r>
      <w:r>
        <w:rPr>
          <w:rFonts w:ascii="Times New Roman" w:hAnsi="Times New Roman" w:eastAsia="Times New Roman" w:cs="Times New Roman"/>
          <w:sz w:val="24"/>
        </w:rPr>
        <w:tab/>
      </w:r>
      <w:r>
        <w:rPr>
          <w:rFonts w:ascii="Times New Roman" w:hAnsi="Times New Roman" w:eastAsia="Times New Roman" w:cs="Times New Roman"/>
          <w:sz w:val="24"/>
        </w:rPr>
        <w:t>условий</w:t>
      </w:r>
      <w:r>
        <w:rPr>
          <w:rFonts w:ascii="Times New Roman" w:hAnsi="Times New Roman" w:eastAsia="Times New Roman" w:cs="Times New Roman"/>
          <w:sz w:val="24"/>
        </w:rPr>
        <w:tab/>
      </w:r>
      <w:r>
        <w:rPr>
          <w:rFonts w:ascii="Times New Roman" w:hAnsi="Times New Roman" w:eastAsia="Times New Roman" w:cs="Times New Roman"/>
          <w:sz w:val="24"/>
        </w:rPr>
        <w:t>для</w:t>
      </w:r>
      <w:r>
        <w:rPr>
          <w:rFonts w:ascii="Times New Roman" w:hAnsi="Times New Roman" w:eastAsia="Times New Roman" w:cs="Times New Roman"/>
          <w:sz w:val="24"/>
        </w:rPr>
        <w:tab/>
      </w:r>
      <w:r>
        <w:rPr>
          <w:rFonts w:ascii="Times New Roman" w:hAnsi="Times New Roman" w:eastAsia="Times New Roman" w:cs="Times New Roman"/>
          <w:sz w:val="24"/>
        </w:rPr>
        <w:t>развития</w:t>
      </w:r>
      <w:r>
        <w:rPr>
          <w:rFonts w:ascii="Times New Roman" w:hAnsi="Times New Roman" w:eastAsia="Times New Roman" w:cs="Times New Roman"/>
          <w:sz w:val="24"/>
          <w:szCs w:val="24"/>
        </w:rPr>
        <w:t>личности,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успешности</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обучения;</w:t>
      </w:r>
    </w:p>
    <w:p>
      <w:pPr>
        <w:widowControl w:val="0"/>
        <w:numPr>
          <w:ilvl w:val="0"/>
          <w:numId w:val="19"/>
        </w:numPr>
        <w:tabs>
          <w:tab w:val="left" w:pos="426"/>
          <w:tab w:val="left" w:pos="1525"/>
        </w:tabs>
        <w:autoSpaceDE w:val="0"/>
        <w:autoSpaceDN w:val="0"/>
        <w:spacing w:after="0"/>
        <w:ind w:left="142" w:firstLine="0"/>
        <w:jc w:val="both"/>
        <w:rPr>
          <w:rFonts w:ascii="Times New Roman" w:hAnsi="Times New Roman" w:eastAsia="Times New Roman" w:cs="Times New Roman"/>
          <w:sz w:val="24"/>
        </w:rPr>
      </w:pPr>
      <w:r>
        <w:rPr>
          <w:rFonts w:ascii="Times New Roman" w:hAnsi="Times New Roman" w:eastAsia="Times New Roman" w:cs="Times New Roman"/>
          <w:sz w:val="24"/>
        </w:rPr>
        <w:t>конкретную</w:t>
      </w:r>
      <w:r>
        <w:rPr>
          <w:rFonts w:ascii="Times New Roman" w:hAnsi="Times New Roman" w:eastAsia="Times New Roman" w:cs="Times New Roman"/>
          <w:spacing w:val="-6"/>
          <w:sz w:val="24"/>
        </w:rPr>
        <w:t xml:space="preserve"> </w:t>
      </w:r>
      <w:r>
        <w:rPr>
          <w:rFonts w:ascii="Times New Roman" w:hAnsi="Times New Roman" w:eastAsia="Times New Roman" w:cs="Times New Roman"/>
          <w:sz w:val="24"/>
        </w:rPr>
        <w:t>психолого-педагогическую</w:t>
      </w:r>
      <w:r>
        <w:rPr>
          <w:rFonts w:ascii="Times New Roman" w:hAnsi="Times New Roman" w:eastAsia="Times New Roman" w:cs="Times New Roman"/>
          <w:spacing w:val="-6"/>
          <w:sz w:val="24"/>
        </w:rPr>
        <w:t xml:space="preserve"> </w:t>
      </w:r>
      <w:r>
        <w:rPr>
          <w:rFonts w:ascii="Times New Roman" w:hAnsi="Times New Roman" w:eastAsia="Times New Roman" w:cs="Times New Roman"/>
          <w:sz w:val="24"/>
        </w:rPr>
        <w:t>помощь</w:t>
      </w:r>
      <w:r>
        <w:rPr>
          <w:rFonts w:ascii="Times New Roman" w:hAnsi="Times New Roman" w:eastAsia="Times New Roman" w:cs="Times New Roman"/>
          <w:spacing w:val="-7"/>
          <w:sz w:val="24"/>
        </w:rPr>
        <w:t xml:space="preserve"> </w:t>
      </w:r>
      <w:r>
        <w:rPr>
          <w:rFonts w:ascii="Times New Roman" w:hAnsi="Times New Roman" w:eastAsia="Times New Roman" w:cs="Times New Roman"/>
          <w:sz w:val="24"/>
        </w:rPr>
        <w:t>ребенку.</w:t>
      </w:r>
    </w:p>
    <w:p>
      <w:pPr>
        <w:widowControl w:val="0"/>
        <w:autoSpaceDE w:val="0"/>
        <w:autoSpaceDN w:val="0"/>
        <w:spacing w:before="1" w:after="0"/>
        <w:ind w:right="54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Приоритетным направлением психолого-педагогического сопровождения является</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профилактическая работа с обучающимися по предупреждению проблем адаптационного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периода:</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социально-психологических</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z w:val="24"/>
          <w:szCs w:val="24"/>
        </w:rPr>
        <w:t>(проблемы</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z w:val="24"/>
          <w:szCs w:val="24"/>
        </w:rPr>
        <w:t>социальной</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дезадаптации),</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личностных(неуверенность в себе, высокая тревожность, неадекватная самооценка, низкая учебная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мотивация и т.д.), познавательных (проблемы восприятия, внимания, памяти, мышления,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трудностей</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обучении)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др.</w:t>
      </w:r>
    </w:p>
    <w:p>
      <w:pPr>
        <w:widowControl w:val="0"/>
        <w:autoSpaceDE w:val="0"/>
        <w:autoSpaceDN w:val="0"/>
        <w:spacing w:after="0"/>
        <w:ind w:right="55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направлениями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работы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службы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сопровождения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течение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года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являются:</w:t>
      </w:r>
    </w:p>
    <w:p>
      <w:pPr>
        <w:widowControl w:val="0"/>
        <w:numPr>
          <w:ilvl w:val="0"/>
          <w:numId w:val="20"/>
        </w:numPr>
        <w:tabs>
          <w:tab w:val="left" w:pos="709"/>
        </w:tabs>
        <w:autoSpaceDE w:val="0"/>
        <w:autoSpaceDN w:val="0"/>
        <w:spacing w:after="0"/>
        <w:ind w:left="284" w:right="547" w:firstLine="142"/>
        <w:jc w:val="both"/>
        <w:rPr>
          <w:rFonts w:ascii="Times New Roman" w:hAnsi="Times New Roman" w:eastAsia="Times New Roman" w:cs="Times New Roman"/>
          <w:sz w:val="24"/>
        </w:rPr>
      </w:pPr>
      <w:r>
        <w:rPr>
          <w:rFonts w:ascii="Times New Roman" w:hAnsi="Times New Roman" w:eastAsia="Times New Roman" w:cs="Times New Roman"/>
          <w:sz w:val="24"/>
        </w:rPr>
        <w:t>Диагностика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познавательной,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мотивационной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эмоционально-волевой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сфер</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личности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учащихся.</w:t>
      </w:r>
    </w:p>
    <w:p>
      <w:pPr>
        <w:widowControl w:val="0"/>
        <w:numPr>
          <w:ilvl w:val="0"/>
          <w:numId w:val="20"/>
        </w:numPr>
        <w:tabs>
          <w:tab w:val="left" w:pos="709"/>
          <w:tab w:val="left" w:pos="1629"/>
        </w:tabs>
        <w:autoSpaceDE w:val="0"/>
        <w:autoSpaceDN w:val="0"/>
        <w:spacing w:after="0"/>
        <w:ind w:left="284" w:firstLine="142"/>
        <w:jc w:val="both"/>
        <w:rPr>
          <w:rFonts w:ascii="Times New Roman" w:hAnsi="Times New Roman" w:eastAsia="Times New Roman" w:cs="Times New Roman"/>
          <w:sz w:val="24"/>
        </w:rPr>
      </w:pPr>
      <w:r>
        <w:rPr>
          <w:rFonts w:ascii="Times New Roman" w:hAnsi="Times New Roman" w:eastAsia="Times New Roman" w:cs="Times New Roman"/>
          <w:sz w:val="24"/>
        </w:rPr>
        <w:t>Аналитическая</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работа.</w:t>
      </w:r>
    </w:p>
    <w:p>
      <w:pPr>
        <w:widowControl w:val="0"/>
        <w:numPr>
          <w:ilvl w:val="0"/>
          <w:numId w:val="20"/>
        </w:numPr>
        <w:tabs>
          <w:tab w:val="left" w:pos="709"/>
          <w:tab w:val="left" w:pos="1681"/>
        </w:tabs>
        <w:autoSpaceDE w:val="0"/>
        <w:autoSpaceDN w:val="0"/>
        <w:spacing w:before="1" w:after="0"/>
        <w:ind w:left="284" w:right="545" w:firstLine="142"/>
        <w:jc w:val="both"/>
        <w:rPr>
          <w:rFonts w:ascii="Times New Roman" w:hAnsi="Times New Roman" w:eastAsia="Times New Roman" w:cs="Times New Roman"/>
          <w:sz w:val="24"/>
        </w:rPr>
      </w:pPr>
      <w:r>
        <w:rPr>
          <w:rFonts w:ascii="Times New Roman" w:hAnsi="Times New Roman" w:eastAsia="Times New Roman" w:cs="Times New Roman"/>
          <w:sz w:val="24"/>
        </w:rPr>
        <w:t>Организационная работа (создание единого информационного поля школы,</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ориентированного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всех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участников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образовательного</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процесса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проведение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психолого-педагогических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консилиумов,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обучающих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семинаров,</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совещаний</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представителями</w:t>
      </w:r>
      <w:r>
        <w:rPr>
          <w:rFonts w:ascii="Times New Roman" w:hAnsi="Times New Roman" w:eastAsia="Times New Roman" w:cs="Times New Roman"/>
          <w:spacing w:val="-6"/>
          <w:sz w:val="24"/>
        </w:rPr>
        <w:t xml:space="preserve"> </w:t>
      </w:r>
      <w:r>
        <w:rPr>
          <w:rFonts w:ascii="Times New Roman" w:hAnsi="Times New Roman" w:eastAsia="Times New Roman" w:cs="Times New Roman"/>
          <w:sz w:val="24"/>
        </w:rPr>
        <w:t>администрации,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педагогами 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родителями).</w:t>
      </w:r>
    </w:p>
    <w:p>
      <w:pPr>
        <w:widowControl w:val="0"/>
        <w:numPr>
          <w:ilvl w:val="0"/>
          <w:numId w:val="20"/>
        </w:numPr>
        <w:tabs>
          <w:tab w:val="left" w:pos="709"/>
          <w:tab w:val="left" w:pos="1629"/>
        </w:tabs>
        <w:autoSpaceDE w:val="0"/>
        <w:autoSpaceDN w:val="0"/>
        <w:spacing w:after="0"/>
        <w:ind w:left="284" w:firstLine="142"/>
        <w:jc w:val="both"/>
        <w:rPr>
          <w:rFonts w:ascii="Times New Roman" w:hAnsi="Times New Roman" w:eastAsia="Times New Roman" w:cs="Times New Roman"/>
          <w:sz w:val="24"/>
        </w:rPr>
      </w:pPr>
      <w:r>
        <w:rPr>
          <w:rFonts w:ascii="Times New Roman" w:hAnsi="Times New Roman" w:eastAsia="Times New Roman" w:cs="Times New Roman"/>
          <w:sz w:val="24"/>
        </w:rPr>
        <w:t>Консультативная</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работа</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педагогами,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учащимися</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5"/>
          <w:sz w:val="24"/>
        </w:rPr>
        <w:t xml:space="preserve"> </w:t>
      </w:r>
      <w:r>
        <w:rPr>
          <w:rFonts w:ascii="Times New Roman" w:hAnsi="Times New Roman" w:eastAsia="Times New Roman" w:cs="Times New Roman"/>
          <w:sz w:val="24"/>
        </w:rPr>
        <w:t>родителями.</w:t>
      </w:r>
    </w:p>
    <w:p>
      <w:pPr>
        <w:widowControl w:val="0"/>
        <w:numPr>
          <w:ilvl w:val="0"/>
          <w:numId w:val="20"/>
        </w:numPr>
        <w:tabs>
          <w:tab w:val="left" w:pos="709"/>
        </w:tabs>
        <w:autoSpaceDE w:val="0"/>
        <w:autoSpaceDN w:val="0"/>
        <w:spacing w:after="0"/>
        <w:ind w:left="284" w:right="550" w:firstLine="142"/>
        <w:jc w:val="both"/>
        <w:rPr>
          <w:rFonts w:ascii="Times New Roman" w:hAnsi="Times New Roman" w:eastAsia="Times New Roman" w:cs="Times New Roman"/>
          <w:sz w:val="24"/>
        </w:rPr>
      </w:pPr>
      <w:r>
        <w:rPr>
          <w:rFonts w:ascii="Times New Roman" w:hAnsi="Times New Roman" w:eastAsia="Times New Roman" w:cs="Times New Roman"/>
          <w:sz w:val="24"/>
        </w:rPr>
        <w:t>Профилактическая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работа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(реализация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программ,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направленных</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на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решение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проблем</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межличностного взаимодействия).</w:t>
      </w:r>
    </w:p>
    <w:p>
      <w:pPr>
        <w:widowControl w:val="0"/>
        <w:numPr>
          <w:ilvl w:val="0"/>
          <w:numId w:val="20"/>
        </w:numPr>
        <w:tabs>
          <w:tab w:val="left" w:pos="709"/>
        </w:tabs>
        <w:autoSpaceDE w:val="0"/>
        <w:autoSpaceDN w:val="0"/>
        <w:spacing w:after="0"/>
        <w:ind w:left="284" w:right="559" w:firstLine="142"/>
        <w:jc w:val="both"/>
        <w:rPr>
          <w:rFonts w:ascii="Times New Roman" w:hAnsi="Times New Roman" w:eastAsia="Times New Roman" w:cs="Times New Roman"/>
          <w:sz w:val="24"/>
        </w:rPr>
      </w:pPr>
      <w:r>
        <w:rPr>
          <w:rFonts w:ascii="Times New Roman" w:hAnsi="Times New Roman" w:eastAsia="Times New Roman" w:cs="Times New Roman"/>
          <w:sz w:val="24"/>
        </w:rPr>
        <w:t>Коррекционно-развивающая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работа</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(индивидуальные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групповые</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занятия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с</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учащимися,</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испытывающими</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трудности</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в</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школьной</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адаптации).</w:t>
      </w:r>
    </w:p>
    <w:p>
      <w:pPr>
        <w:widowControl w:val="0"/>
        <w:autoSpaceDE w:val="0"/>
        <w:autoSpaceDN w:val="0"/>
        <w:spacing w:before="1" w:after="0"/>
        <w:ind w:right="54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Психолого-педагогическое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сопровождение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обучающегося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ОВЗ</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является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комплексной психолого-педагогической поддержкой детей и родителей в решении задач</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обучения, развития, воспитания, социализации со стороны специалистов разного профиля,</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действующих</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скоординировано.</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     Результаты анализа показателей деятельности организации</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  Данные приведены по состоянию на 30 декабря 2020 года.</w:t>
      </w:r>
    </w:p>
    <w:tbl>
      <w:tblPr>
        <w:tblStyle w:val="5"/>
        <w:tblW w:w="4739" w:type="pct"/>
        <w:tblInd w:w="0" w:type="dxa"/>
        <w:tblLayout w:type="fixed"/>
        <w:tblCellMar>
          <w:top w:w="15" w:type="dxa"/>
          <w:left w:w="15" w:type="dxa"/>
          <w:bottom w:w="15" w:type="dxa"/>
          <w:right w:w="15" w:type="dxa"/>
        </w:tblCellMar>
      </w:tblPr>
      <w:tblGrid>
        <w:gridCol w:w="6673"/>
        <w:gridCol w:w="1297"/>
        <w:gridCol w:w="1017"/>
      </w:tblGrid>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Показатели</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Единица измерения</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Количество</w:t>
            </w:r>
          </w:p>
        </w:tc>
      </w:tr>
      <w:tr>
        <w:tblPrEx>
          <w:tblCellMar>
            <w:top w:w="15" w:type="dxa"/>
            <w:left w:w="15" w:type="dxa"/>
            <w:bottom w:w="15" w:type="dxa"/>
            <w:right w:w="15" w:type="dxa"/>
          </w:tblCellMar>
        </w:tblPrEx>
        <w:tc>
          <w:tcPr>
            <w:tcW w:w="8852" w:type="dxa"/>
            <w:gridSpan w:val="3"/>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Образовательная деятельность</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численность учащихся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1064</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начального общего образования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617</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основного общего образования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393</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среднего общего образования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54</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успевающих на «4» и «5» по результатам промежуточной аттестации,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380 (36%)</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ГИА выпускников 9 класса по русскому языку</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ГИА выпускников 9 класса по математике</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ЕГЭ выпускников 11 класса по русскому языку</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ЕГЭ выпускников 11 класса по математике</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не получили аттестаты,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не получили аттестаты,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получили аттестаты с отличием,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получили аттестаты с отличием,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которые принимали участие в олимпиадах, смотрах, конкурсах,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i/>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731 (69%)</w:t>
            </w:r>
          </w:p>
        </w:tc>
      </w:tr>
      <w:tr>
        <w:tblPrEx>
          <w:tblCellMar>
            <w:top w:w="15" w:type="dxa"/>
            <w:left w:w="15" w:type="dxa"/>
            <w:bottom w:w="15" w:type="dxa"/>
            <w:right w:w="15" w:type="dxa"/>
          </w:tblCellMar>
        </w:tblPrEx>
        <w:tc>
          <w:tcPr>
            <w:tcW w:w="657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p>
          <w:p>
            <w:pPr>
              <w:spacing w:after="0"/>
              <w:jc w:val="both"/>
              <w:rPr>
                <w:rFonts w:ascii="Times New Roman" w:hAnsi="Times New Roman" w:eastAsia="Times New Roman" w:cs="Times New Roman"/>
                <w:sz w:val="24"/>
                <w:szCs w:val="24"/>
                <w:lang w:eastAsia="ru-RU"/>
              </w:rPr>
            </w:pP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FF0000"/>
                <w:sz w:val="24"/>
                <w:szCs w:val="24"/>
                <w:lang w:eastAsia="ru-RU"/>
              </w:rPr>
            </w:pPr>
          </w:p>
        </w:tc>
      </w:tr>
      <w:tr>
        <w:tblPrEx>
          <w:tblCellMar>
            <w:top w:w="15" w:type="dxa"/>
            <w:left w:w="15" w:type="dxa"/>
            <w:bottom w:w="15" w:type="dxa"/>
            <w:right w:w="15" w:type="dxa"/>
          </w:tblCellMar>
        </w:tblPrEx>
        <w:tc>
          <w:tcPr>
            <w:tcW w:w="657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регионального уровня</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9 (0,8%)</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федерального уровня</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383 (34%)</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международного уровня</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84 (9%)</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по программам профильного обучения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
                <w:iCs/>
                <w:color w:val="000000" w:themeColor="text1"/>
                <w:sz w:val="24"/>
                <w:szCs w:val="24"/>
                <w:lang w:eastAsia="ru-RU"/>
                <w14:textFill>
                  <w14:solidFill>
                    <w14:schemeClr w14:val="tx1"/>
                  </w14:solidFill>
                </w14:textFill>
              </w:rPr>
              <w:t>0 (0%)</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в рамках сетевой формы реализации образовательных программ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r>
      <w:tr>
        <w:tblPrEx>
          <w:tblCellMar>
            <w:top w:w="15" w:type="dxa"/>
            <w:left w:w="15" w:type="dxa"/>
            <w:bottom w:w="15" w:type="dxa"/>
            <w:right w:w="15" w:type="dxa"/>
          </w:tblCellMar>
        </w:tblPrEx>
        <w:tc>
          <w:tcPr>
            <w:tcW w:w="657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численность педработников, в том числе количество педработников:</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00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FF0000"/>
                <w:sz w:val="24"/>
                <w:szCs w:val="24"/>
                <w:lang w:eastAsia="ru-RU"/>
              </w:rPr>
            </w:pPr>
          </w:p>
        </w:tc>
      </w:tr>
      <w:tr>
        <w:tblPrEx>
          <w:tblCellMar>
            <w:top w:w="15" w:type="dxa"/>
            <w:left w:w="15" w:type="dxa"/>
            <w:bottom w:w="15" w:type="dxa"/>
            <w:right w:w="15" w:type="dxa"/>
          </w:tblCellMar>
        </w:tblPrEx>
        <w:tc>
          <w:tcPr>
            <w:tcW w:w="657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 высшим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54</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высшим педагогическим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средним профессиональным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17</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средним профессиональным педагогическим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17</w:t>
            </w:r>
          </w:p>
        </w:tc>
      </w:tr>
      <w:tr>
        <w:tblPrEx>
          <w:tblCellMar>
            <w:top w:w="15" w:type="dxa"/>
            <w:left w:w="15" w:type="dxa"/>
            <w:bottom w:w="15" w:type="dxa"/>
            <w:right w:w="15" w:type="dxa"/>
          </w:tblCellMar>
        </w:tblPrEx>
        <w:tc>
          <w:tcPr>
            <w:tcW w:w="657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педработников с квалификационной категорией от общей численности таких работников, в том числе:</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 </w:t>
            </w:r>
          </w:p>
        </w:tc>
      </w:tr>
      <w:tr>
        <w:tblPrEx>
          <w:tblCellMar>
            <w:top w:w="15" w:type="dxa"/>
            <w:left w:w="15" w:type="dxa"/>
            <w:bottom w:w="15" w:type="dxa"/>
            <w:right w:w="15" w:type="dxa"/>
          </w:tblCellMar>
        </w:tblPrEx>
        <w:tc>
          <w:tcPr>
            <w:tcW w:w="657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 высшей</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9 (17%)</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первой</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15 (28%)</w:t>
            </w:r>
          </w:p>
        </w:tc>
      </w:tr>
      <w:tr>
        <w:tblPrEx>
          <w:tblCellMar>
            <w:top w:w="15" w:type="dxa"/>
            <w:left w:w="15" w:type="dxa"/>
            <w:bottom w:w="15" w:type="dxa"/>
            <w:right w:w="15" w:type="dxa"/>
          </w:tblCellMar>
        </w:tblPrEx>
        <w:tc>
          <w:tcPr>
            <w:tcW w:w="657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педработников от общей численности таких работников с педагогическим стажем:</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FF0000"/>
                <w:sz w:val="24"/>
                <w:szCs w:val="24"/>
                <w:lang w:eastAsia="ru-RU"/>
              </w:rPr>
            </w:pPr>
            <w:r>
              <w:rPr>
                <w:rFonts w:ascii="Times New Roman" w:hAnsi="Times New Roman" w:eastAsia="Times New Roman" w:cs="Times New Roman"/>
                <w:b/>
                <w:bCs/>
                <w:color w:val="FF0000"/>
                <w:sz w:val="24"/>
                <w:szCs w:val="24"/>
                <w:lang w:eastAsia="ru-RU"/>
              </w:rPr>
              <w:t xml:space="preserve"> </w:t>
            </w:r>
          </w:p>
        </w:tc>
      </w:tr>
      <w:tr>
        <w:tblPrEx>
          <w:tblCellMar>
            <w:top w:w="15" w:type="dxa"/>
            <w:left w:w="15" w:type="dxa"/>
            <w:bottom w:w="15" w:type="dxa"/>
            <w:right w:w="15" w:type="dxa"/>
          </w:tblCellMar>
        </w:tblPrEx>
        <w:tc>
          <w:tcPr>
            <w:tcW w:w="657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 5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19 (35%)</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больше 30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13 (24%)</w:t>
            </w:r>
          </w:p>
        </w:tc>
      </w:tr>
      <w:tr>
        <w:tblPrEx>
          <w:tblCellMar>
            <w:top w:w="15" w:type="dxa"/>
            <w:left w:w="15" w:type="dxa"/>
            <w:bottom w:w="15" w:type="dxa"/>
            <w:right w:w="15" w:type="dxa"/>
          </w:tblCellMar>
        </w:tblPrEx>
        <w:tc>
          <w:tcPr>
            <w:tcW w:w="657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педработников от общей численности таких работников в возрасте:</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FF0000"/>
                <w:sz w:val="24"/>
                <w:szCs w:val="24"/>
                <w:lang w:eastAsia="ru-RU"/>
              </w:rPr>
            </w:pPr>
          </w:p>
        </w:tc>
      </w:tr>
      <w:tr>
        <w:tblPrEx>
          <w:tblCellMar>
            <w:top w:w="15" w:type="dxa"/>
            <w:left w:w="15" w:type="dxa"/>
            <w:bottom w:w="15" w:type="dxa"/>
            <w:right w:w="15" w:type="dxa"/>
          </w:tblCellMar>
        </w:tblPrEx>
        <w:tc>
          <w:tcPr>
            <w:tcW w:w="657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 30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15 (28%)</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от 55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11 (20%)</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31 (57%)</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19 (35%)</w:t>
            </w:r>
          </w:p>
        </w:tc>
      </w:tr>
      <w:tr>
        <w:tblPrEx>
          <w:tblCellMar>
            <w:top w:w="15" w:type="dxa"/>
            <w:left w:w="15" w:type="dxa"/>
            <w:bottom w:w="15" w:type="dxa"/>
            <w:right w:w="15" w:type="dxa"/>
          </w:tblCellMar>
        </w:tblPrEx>
        <w:tc>
          <w:tcPr>
            <w:tcW w:w="8852" w:type="dxa"/>
            <w:gridSpan w:val="3"/>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Инфраструктура</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компьютеров в расчете на одного учащегося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единиц</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19</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единиц</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        13,9</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в школе системы электронного документооборота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да/нет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в школе читального зала библиотеки, в том числе наличие в ней:</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да/нет</w:t>
            </w:r>
          </w:p>
        </w:tc>
        <w:tc>
          <w:tcPr>
            <w:tcW w:w="1002"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рабочих мест для работы на компьютере или ноутбуке</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медиатеки</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средств сканирования и распознавания текста</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выхода в интернет с библиотечных компьютеров</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системы контроля распечатки материалов</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ind w:firstLine="709"/>
              <w:jc w:val="both"/>
              <w:rPr>
                <w:rFonts w:ascii="Times New Roman" w:hAnsi="Times New Roman" w:eastAsia="Times New Roman" w:cs="Times New Roman"/>
                <w:sz w:val="24"/>
                <w:szCs w:val="24"/>
                <w:lang w:eastAsia="ru-RU"/>
              </w:rPr>
            </w:pP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да</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1064 (100%)</w:t>
            </w:r>
          </w:p>
        </w:tc>
      </w:tr>
      <w:tr>
        <w:tblPrEx>
          <w:tblCellMar>
            <w:top w:w="15" w:type="dxa"/>
            <w:left w:w="15" w:type="dxa"/>
            <w:bottom w:w="15" w:type="dxa"/>
            <w:right w:w="15" w:type="dxa"/>
          </w:tblCellMar>
        </w:tblPrEx>
        <w:tc>
          <w:tcPr>
            <w:tcW w:w="657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площадь помещений для образовательного процесса в расчете на одного обучающегося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кв. м</w:t>
            </w:r>
          </w:p>
        </w:tc>
        <w:tc>
          <w:tcPr>
            <w:tcW w:w="100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7,05</w:t>
            </w:r>
          </w:p>
        </w:tc>
      </w:tr>
    </w:tbl>
    <w:p>
      <w:pPr>
        <w:spacing w:after="0"/>
        <w:ind w:firstLine="709"/>
        <w:jc w:val="both"/>
        <w:rPr>
          <w:rFonts w:ascii="Times New Roman" w:hAnsi="Times New Roman" w:eastAsia="Times New Roman" w:cs="Times New Roman"/>
          <w:i/>
          <w:iCs/>
          <w:color w:val="00B0F0"/>
          <w:sz w:val="24"/>
          <w:szCs w:val="24"/>
          <w:lang w:eastAsia="ru-RU"/>
        </w:rPr>
      </w:pPr>
      <w:r>
        <w:rPr>
          <w:rFonts w:ascii="Times New Roman" w:hAnsi="Times New Roman" w:eastAsia="Times New Roman" w:cs="Times New Roman"/>
          <w:i/>
          <w:iCs/>
          <w:color w:val="00B0F0"/>
          <w:sz w:val="24"/>
          <w:szCs w:val="24"/>
          <w:lang w:eastAsia="ru-RU"/>
        </w:rPr>
        <w:t xml:space="preserve">    </w:t>
      </w:r>
    </w:p>
    <w:p>
      <w:pPr>
        <w:spacing w:after="0"/>
        <w:ind w:firstLine="426"/>
        <w:jc w:val="both"/>
        <w:rPr>
          <w:rFonts w:ascii="Times New Roman" w:hAnsi="Times New Roman" w:eastAsia="Times New Roman" w:cs="Times New Roman"/>
          <w:iCs/>
          <w:color w:val="000000" w:themeColor="text1"/>
          <w:sz w:val="24"/>
          <w:szCs w:val="24"/>
          <w:shd w:val="clear" w:color="auto" w:fill="FFFFCC"/>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pPr>
        <w:spacing w:after="0"/>
        <w:ind w:firstLine="426"/>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r>
        <w:rPr>
          <w:rFonts w:ascii="Times New Roman" w:hAnsi="Times New Roman" w:eastAsia="Times New Roman" w:cs="Times New Roman"/>
          <w:iCs/>
          <w:color w:val="000000" w:themeColor="text1"/>
          <w:sz w:val="24"/>
          <w:szCs w:val="24"/>
          <w:lang w:eastAsia="ru-RU"/>
          <w14:textFill>
            <w14:solidFill>
              <w14:schemeClr w14:val="tx1"/>
            </w14:solidFill>
          </w14:textFill>
        </w:rPr>
        <w:t xml:space="preserve"> Школа укомплектована достаточным количеством педагогических и иных работников, которые имеют высокую или достаточную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pPr>
        <w:spacing w:after="0"/>
        <w:ind w:firstLine="709"/>
        <w:jc w:val="both"/>
        <w:rPr>
          <w:rFonts w:ascii="Times New Roman" w:hAnsi="Times New Roman" w:eastAsia="Times New Roman" w:cs="Times New Roman"/>
          <w:iCs/>
          <w:color w:val="000000" w:themeColor="text1"/>
          <w:sz w:val="24"/>
          <w:szCs w:val="24"/>
          <w:lang w:eastAsia="ru-RU"/>
          <w14:textFill>
            <w14:solidFill>
              <w14:schemeClr w14:val="tx1"/>
            </w14:solidFill>
          </w14:textFill>
        </w:rPr>
      </w:pPr>
    </w:p>
    <w:p>
      <w:pPr>
        <w:spacing w:after="0"/>
        <w:ind w:firstLine="426"/>
        <w:jc w:val="center"/>
        <w:rPr>
          <w:rFonts w:ascii="Times New Roman" w:hAnsi="Times New Roman" w:eastAsia="Times New Roman" w:cs="Times New Roman"/>
          <w:b/>
          <w:iCs/>
          <w:sz w:val="24"/>
          <w:szCs w:val="24"/>
          <w:lang w:eastAsia="ru-RU"/>
        </w:rPr>
      </w:pPr>
      <w:r>
        <w:rPr>
          <w:rFonts w:ascii="Times New Roman" w:hAnsi="Times New Roman" w:eastAsia="Times New Roman" w:cs="Times New Roman"/>
          <w:b/>
          <w:iCs/>
          <w:sz w:val="24"/>
          <w:szCs w:val="24"/>
          <w:lang w:eastAsia="ru-RU"/>
        </w:rPr>
        <w:t>3. Прогноз дальнейшего пути развития образовательной организации</w:t>
      </w:r>
    </w:p>
    <w:p>
      <w:pPr>
        <w:pStyle w:val="16"/>
        <w:spacing w:line="276" w:lineRule="auto"/>
        <w:ind w:firstLine="426"/>
        <w:jc w:val="both"/>
      </w:pPr>
      <w:r>
        <w:t>Задачи</w:t>
      </w:r>
      <w:r>
        <w:rPr>
          <w:spacing w:val="-3"/>
        </w:rPr>
        <w:t xml:space="preserve"> </w:t>
      </w:r>
      <w:r>
        <w:t>на</w:t>
      </w:r>
      <w:r>
        <w:rPr>
          <w:spacing w:val="-3"/>
        </w:rPr>
        <w:t xml:space="preserve"> </w:t>
      </w:r>
      <w:r>
        <w:t>2020-2021</w:t>
      </w:r>
      <w:r>
        <w:rPr>
          <w:spacing w:val="1"/>
        </w:rPr>
        <w:t xml:space="preserve"> </w:t>
      </w:r>
      <w:r>
        <w:t>учебный</w:t>
      </w:r>
      <w:r>
        <w:rPr>
          <w:spacing w:val="-2"/>
        </w:rPr>
        <w:t xml:space="preserve"> </w:t>
      </w:r>
      <w:r>
        <w:t>год:</w:t>
      </w:r>
    </w:p>
    <w:p>
      <w:pPr>
        <w:pStyle w:val="26"/>
        <w:widowControl w:val="0"/>
        <w:numPr>
          <w:ilvl w:val="0"/>
          <w:numId w:val="21"/>
        </w:numPr>
        <w:tabs>
          <w:tab w:val="left" w:pos="394"/>
        </w:tabs>
        <w:autoSpaceDE w:val="0"/>
        <w:autoSpaceDN w:val="0"/>
        <w:spacing w:after="0"/>
        <w:ind w:left="0" w:firstLine="426"/>
        <w:contextualSpacing w:val="0"/>
        <w:jc w:val="both"/>
        <w:rPr>
          <w:rFonts w:ascii="Times New Roman" w:hAnsi="Times New Roman" w:cs="Times New Roman"/>
          <w:sz w:val="24"/>
        </w:rPr>
      </w:pPr>
      <w:r>
        <w:rPr>
          <w:rFonts w:ascii="Times New Roman" w:hAnsi="Times New Roman" w:cs="Times New Roman"/>
          <w:sz w:val="24"/>
        </w:rPr>
        <w:t>Составить и утвердить график мероприятий по обеспечению условий реализации ФГОС СОО в</w:t>
      </w:r>
      <w:r>
        <w:rPr>
          <w:rFonts w:ascii="Times New Roman" w:hAnsi="Times New Roman" w:cs="Times New Roman"/>
          <w:spacing w:val="1"/>
          <w:sz w:val="24"/>
        </w:rPr>
        <w:t xml:space="preserve"> </w:t>
      </w:r>
      <w:r>
        <w:rPr>
          <w:rFonts w:ascii="Times New Roman" w:hAnsi="Times New Roman" w:cs="Times New Roman"/>
          <w:sz w:val="24"/>
        </w:rPr>
        <w:t>2020-2021</w:t>
      </w:r>
      <w:r>
        <w:rPr>
          <w:rFonts w:ascii="Times New Roman" w:hAnsi="Times New Roman" w:cs="Times New Roman"/>
          <w:spacing w:val="1"/>
          <w:sz w:val="24"/>
        </w:rPr>
        <w:t xml:space="preserve"> </w:t>
      </w:r>
      <w:r>
        <w:rPr>
          <w:rFonts w:ascii="Times New Roman" w:hAnsi="Times New Roman" w:cs="Times New Roman"/>
          <w:sz w:val="24"/>
        </w:rPr>
        <w:t>учебном</w:t>
      </w:r>
      <w:r>
        <w:rPr>
          <w:rFonts w:ascii="Times New Roman" w:hAnsi="Times New Roman" w:cs="Times New Roman"/>
          <w:spacing w:val="-1"/>
          <w:sz w:val="24"/>
        </w:rPr>
        <w:t xml:space="preserve"> </w:t>
      </w:r>
      <w:r>
        <w:rPr>
          <w:rFonts w:ascii="Times New Roman" w:hAnsi="Times New Roman" w:cs="Times New Roman"/>
          <w:sz w:val="24"/>
        </w:rPr>
        <w:t>году.</w:t>
      </w:r>
    </w:p>
    <w:p>
      <w:pPr>
        <w:pStyle w:val="26"/>
        <w:widowControl w:val="0"/>
        <w:numPr>
          <w:ilvl w:val="0"/>
          <w:numId w:val="21"/>
        </w:numPr>
        <w:tabs>
          <w:tab w:val="left" w:pos="396"/>
        </w:tabs>
        <w:autoSpaceDE w:val="0"/>
        <w:autoSpaceDN w:val="0"/>
        <w:spacing w:after="0"/>
        <w:ind w:left="0" w:firstLine="426"/>
        <w:contextualSpacing w:val="0"/>
        <w:jc w:val="both"/>
        <w:rPr>
          <w:rFonts w:ascii="Times New Roman" w:hAnsi="Times New Roman" w:cs="Times New Roman"/>
          <w:sz w:val="24"/>
        </w:rPr>
      </w:pPr>
      <w:r>
        <w:rPr>
          <w:rFonts w:ascii="Times New Roman" w:hAnsi="Times New Roman" w:cs="Times New Roman"/>
          <w:sz w:val="24"/>
        </w:rPr>
        <w:t>Развивать методические (в том числе методические компетенции педагогов при работе с ОВЗ),</w:t>
      </w:r>
      <w:r>
        <w:rPr>
          <w:rFonts w:ascii="Times New Roman" w:hAnsi="Times New Roman" w:cs="Times New Roman"/>
          <w:spacing w:val="1"/>
          <w:sz w:val="24"/>
        </w:rPr>
        <w:t xml:space="preserve"> </w:t>
      </w:r>
      <w:r>
        <w:rPr>
          <w:rFonts w:ascii="Times New Roman" w:hAnsi="Times New Roman" w:cs="Times New Roman"/>
          <w:sz w:val="24"/>
        </w:rPr>
        <w:t>оценочные, предметные компетентности педагогов школы в условиях внедрения профессионального</w:t>
      </w:r>
      <w:r>
        <w:rPr>
          <w:rFonts w:ascii="Times New Roman" w:hAnsi="Times New Roman" w:cs="Times New Roman"/>
          <w:spacing w:val="-57"/>
          <w:sz w:val="24"/>
        </w:rPr>
        <w:t xml:space="preserve"> </w:t>
      </w:r>
      <w:r>
        <w:rPr>
          <w:rFonts w:ascii="Times New Roman" w:hAnsi="Times New Roman" w:cs="Times New Roman"/>
          <w:sz w:val="24"/>
        </w:rPr>
        <w:t>стандарта</w:t>
      </w:r>
      <w:r>
        <w:rPr>
          <w:rFonts w:ascii="Times New Roman" w:hAnsi="Times New Roman" w:cs="Times New Roman"/>
          <w:spacing w:val="-1"/>
          <w:sz w:val="24"/>
        </w:rPr>
        <w:t xml:space="preserve"> </w:t>
      </w:r>
      <w:r>
        <w:rPr>
          <w:rFonts w:ascii="Times New Roman" w:hAnsi="Times New Roman" w:cs="Times New Roman"/>
          <w:sz w:val="24"/>
        </w:rPr>
        <w:t>на</w:t>
      </w:r>
      <w:r>
        <w:rPr>
          <w:rFonts w:ascii="Times New Roman" w:hAnsi="Times New Roman" w:cs="Times New Roman"/>
          <w:spacing w:val="-1"/>
          <w:sz w:val="24"/>
        </w:rPr>
        <w:t xml:space="preserve"> </w:t>
      </w:r>
      <w:r>
        <w:rPr>
          <w:rFonts w:ascii="Times New Roman" w:hAnsi="Times New Roman" w:cs="Times New Roman"/>
          <w:sz w:val="24"/>
        </w:rPr>
        <w:t>основе</w:t>
      </w:r>
      <w:r>
        <w:rPr>
          <w:rFonts w:ascii="Times New Roman" w:hAnsi="Times New Roman" w:cs="Times New Roman"/>
          <w:spacing w:val="-3"/>
          <w:sz w:val="24"/>
        </w:rPr>
        <w:t xml:space="preserve"> </w:t>
      </w:r>
      <w:r>
        <w:rPr>
          <w:rFonts w:ascii="Times New Roman" w:hAnsi="Times New Roman" w:cs="Times New Roman"/>
          <w:sz w:val="24"/>
        </w:rPr>
        <w:t>направлений методической работы</w:t>
      </w:r>
      <w:r>
        <w:rPr>
          <w:rFonts w:ascii="Times New Roman" w:hAnsi="Times New Roman" w:cs="Times New Roman"/>
          <w:spacing w:val="-1"/>
          <w:sz w:val="24"/>
        </w:rPr>
        <w:t xml:space="preserve"> </w:t>
      </w:r>
      <w:r>
        <w:rPr>
          <w:rFonts w:ascii="Times New Roman" w:hAnsi="Times New Roman" w:cs="Times New Roman"/>
          <w:sz w:val="24"/>
        </w:rPr>
        <w:t>и самообразования.</w:t>
      </w:r>
    </w:p>
    <w:p>
      <w:pPr>
        <w:pStyle w:val="26"/>
        <w:widowControl w:val="0"/>
        <w:numPr>
          <w:ilvl w:val="0"/>
          <w:numId w:val="21"/>
        </w:numPr>
        <w:tabs>
          <w:tab w:val="left" w:pos="356"/>
        </w:tabs>
        <w:autoSpaceDE w:val="0"/>
        <w:autoSpaceDN w:val="0"/>
        <w:spacing w:after="0"/>
        <w:ind w:left="0" w:firstLine="567"/>
        <w:contextualSpacing w:val="0"/>
        <w:jc w:val="both"/>
        <w:rPr>
          <w:rFonts w:ascii="Times New Roman" w:hAnsi="Times New Roman" w:cs="Times New Roman"/>
          <w:sz w:val="24"/>
        </w:rPr>
      </w:pPr>
      <w:r>
        <w:rPr>
          <w:rFonts w:ascii="Times New Roman" w:hAnsi="Times New Roman" w:cs="Times New Roman"/>
          <w:sz w:val="24"/>
        </w:rPr>
        <w:t>По</w:t>
      </w:r>
      <w:r>
        <w:rPr>
          <w:rFonts w:ascii="Times New Roman" w:hAnsi="Times New Roman" w:cs="Times New Roman"/>
          <w:spacing w:val="-9"/>
          <w:sz w:val="24"/>
        </w:rPr>
        <w:t xml:space="preserve"> </w:t>
      </w:r>
      <w:r>
        <w:rPr>
          <w:rFonts w:ascii="Times New Roman" w:hAnsi="Times New Roman" w:cs="Times New Roman"/>
          <w:sz w:val="24"/>
        </w:rPr>
        <w:t>результатам</w:t>
      </w:r>
      <w:r>
        <w:rPr>
          <w:rFonts w:ascii="Times New Roman" w:hAnsi="Times New Roman" w:cs="Times New Roman"/>
          <w:spacing w:val="-9"/>
          <w:sz w:val="24"/>
        </w:rPr>
        <w:t xml:space="preserve"> </w:t>
      </w:r>
      <w:r>
        <w:rPr>
          <w:rFonts w:ascii="Times New Roman" w:hAnsi="Times New Roman" w:cs="Times New Roman"/>
          <w:sz w:val="24"/>
        </w:rPr>
        <w:t>внешней</w:t>
      </w:r>
      <w:r>
        <w:rPr>
          <w:rFonts w:ascii="Times New Roman" w:hAnsi="Times New Roman" w:cs="Times New Roman"/>
          <w:spacing w:val="-7"/>
          <w:sz w:val="24"/>
        </w:rPr>
        <w:t xml:space="preserve"> </w:t>
      </w:r>
      <w:r>
        <w:rPr>
          <w:rFonts w:ascii="Times New Roman" w:hAnsi="Times New Roman" w:cs="Times New Roman"/>
          <w:sz w:val="24"/>
        </w:rPr>
        <w:t>оценки</w:t>
      </w:r>
      <w:r>
        <w:rPr>
          <w:rFonts w:ascii="Times New Roman" w:hAnsi="Times New Roman" w:cs="Times New Roman"/>
          <w:spacing w:val="-7"/>
          <w:sz w:val="24"/>
        </w:rPr>
        <w:t xml:space="preserve"> </w:t>
      </w:r>
      <w:r>
        <w:rPr>
          <w:rFonts w:ascii="Times New Roman" w:hAnsi="Times New Roman" w:cs="Times New Roman"/>
          <w:sz w:val="24"/>
        </w:rPr>
        <w:t>качества</w:t>
      </w:r>
      <w:r>
        <w:rPr>
          <w:rFonts w:ascii="Times New Roman" w:hAnsi="Times New Roman" w:cs="Times New Roman"/>
          <w:spacing w:val="-8"/>
          <w:sz w:val="24"/>
        </w:rPr>
        <w:t xml:space="preserve"> </w:t>
      </w:r>
      <w:r>
        <w:rPr>
          <w:rFonts w:ascii="Times New Roman" w:hAnsi="Times New Roman" w:cs="Times New Roman"/>
          <w:sz w:val="24"/>
        </w:rPr>
        <w:t>необходимо</w:t>
      </w:r>
      <w:r>
        <w:rPr>
          <w:rFonts w:ascii="Times New Roman" w:hAnsi="Times New Roman" w:cs="Times New Roman"/>
          <w:spacing w:val="-8"/>
          <w:sz w:val="24"/>
        </w:rPr>
        <w:t xml:space="preserve"> </w:t>
      </w:r>
      <w:r>
        <w:rPr>
          <w:rFonts w:ascii="Times New Roman" w:hAnsi="Times New Roman" w:cs="Times New Roman"/>
          <w:sz w:val="24"/>
        </w:rPr>
        <w:t>проводить</w:t>
      </w:r>
      <w:r>
        <w:rPr>
          <w:rFonts w:ascii="Times New Roman" w:hAnsi="Times New Roman" w:cs="Times New Roman"/>
          <w:spacing w:val="-8"/>
          <w:sz w:val="24"/>
        </w:rPr>
        <w:t xml:space="preserve"> </w:t>
      </w:r>
      <w:r>
        <w:rPr>
          <w:rFonts w:ascii="Times New Roman" w:hAnsi="Times New Roman" w:cs="Times New Roman"/>
          <w:sz w:val="24"/>
        </w:rPr>
        <w:t>самодиагностику,</w:t>
      </w:r>
      <w:r>
        <w:rPr>
          <w:rFonts w:ascii="Times New Roman" w:hAnsi="Times New Roman" w:cs="Times New Roman"/>
          <w:spacing w:val="-8"/>
          <w:sz w:val="24"/>
        </w:rPr>
        <w:t xml:space="preserve"> </w:t>
      </w:r>
      <w:r>
        <w:rPr>
          <w:rFonts w:ascii="Times New Roman" w:hAnsi="Times New Roman" w:cs="Times New Roman"/>
          <w:sz w:val="24"/>
        </w:rPr>
        <w:t>информировать</w:t>
      </w:r>
      <w:r>
        <w:rPr>
          <w:rFonts w:ascii="Times New Roman" w:hAnsi="Times New Roman" w:cs="Times New Roman"/>
          <w:spacing w:val="-57"/>
          <w:sz w:val="24"/>
        </w:rPr>
        <w:t xml:space="preserve"> </w:t>
      </w:r>
      <w:r>
        <w:rPr>
          <w:rFonts w:ascii="Times New Roman" w:hAnsi="Times New Roman" w:cs="Times New Roman"/>
          <w:sz w:val="24"/>
        </w:rPr>
        <w:t>родителей</w:t>
      </w:r>
      <w:r>
        <w:rPr>
          <w:rFonts w:ascii="Times New Roman" w:hAnsi="Times New Roman" w:cs="Times New Roman"/>
          <w:spacing w:val="1"/>
          <w:sz w:val="24"/>
        </w:rPr>
        <w:t xml:space="preserve"> </w:t>
      </w:r>
      <w:r>
        <w:rPr>
          <w:rFonts w:ascii="Times New Roman" w:hAnsi="Times New Roman" w:cs="Times New Roman"/>
          <w:sz w:val="24"/>
        </w:rPr>
        <w:t>о</w:t>
      </w:r>
      <w:r>
        <w:rPr>
          <w:rFonts w:ascii="Times New Roman" w:hAnsi="Times New Roman" w:cs="Times New Roman"/>
          <w:spacing w:val="1"/>
          <w:sz w:val="24"/>
        </w:rPr>
        <w:t xml:space="preserve"> </w:t>
      </w:r>
      <w:r>
        <w:rPr>
          <w:rFonts w:ascii="Times New Roman" w:hAnsi="Times New Roman" w:cs="Times New Roman"/>
          <w:sz w:val="24"/>
        </w:rPr>
        <w:t>результатах</w:t>
      </w:r>
      <w:r>
        <w:rPr>
          <w:rFonts w:ascii="Times New Roman" w:hAnsi="Times New Roman" w:cs="Times New Roman"/>
          <w:spacing w:val="1"/>
          <w:sz w:val="24"/>
        </w:rPr>
        <w:t xml:space="preserve"> </w:t>
      </w:r>
      <w:r>
        <w:rPr>
          <w:rFonts w:ascii="Times New Roman" w:hAnsi="Times New Roman" w:cs="Times New Roman"/>
          <w:sz w:val="24"/>
        </w:rPr>
        <w:t>проведенных</w:t>
      </w:r>
      <w:r>
        <w:rPr>
          <w:rFonts w:ascii="Times New Roman" w:hAnsi="Times New Roman" w:cs="Times New Roman"/>
          <w:spacing w:val="1"/>
          <w:sz w:val="24"/>
        </w:rPr>
        <w:t xml:space="preserve"> </w:t>
      </w:r>
      <w:r>
        <w:rPr>
          <w:rFonts w:ascii="Times New Roman" w:hAnsi="Times New Roman" w:cs="Times New Roman"/>
          <w:sz w:val="24"/>
        </w:rPr>
        <w:t>работ</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 xml:space="preserve"> </w:t>
      </w:r>
      <w:r>
        <w:rPr>
          <w:rFonts w:ascii="Times New Roman" w:hAnsi="Times New Roman" w:cs="Times New Roman"/>
          <w:sz w:val="24"/>
        </w:rPr>
        <w:t>ВПР,</w:t>
      </w:r>
      <w:r>
        <w:rPr>
          <w:rFonts w:ascii="Times New Roman" w:hAnsi="Times New Roman" w:cs="Times New Roman"/>
          <w:spacing w:val="1"/>
          <w:sz w:val="24"/>
        </w:rPr>
        <w:t xml:space="preserve"> </w:t>
      </w:r>
      <w:r>
        <w:rPr>
          <w:rFonts w:ascii="Times New Roman" w:hAnsi="Times New Roman" w:cs="Times New Roman"/>
          <w:sz w:val="24"/>
        </w:rPr>
        <w:t>НИКО,</w:t>
      </w:r>
      <w:r>
        <w:rPr>
          <w:rFonts w:ascii="Times New Roman" w:hAnsi="Times New Roman" w:cs="Times New Roman"/>
          <w:spacing w:val="1"/>
          <w:sz w:val="24"/>
        </w:rPr>
        <w:t xml:space="preserve"> </w:t>
      </w:r>
      <w:r>
        <w:rPr>
          <w:rFonts w:ascii="Times New Roman" w:hAnsi="Times New Roman" w:cs="Times New Roman"/>
          <w:sz w:val="24"/>
        </w:rPr>
        <w:t>ГИА</w:t>
      </w:r>
      <w:r>
        <w:rPr>
          <w:rFonts w:ascii="Times New Roman" w:hAnsi="Times New Roman" w:cs="Times New Roman"/>
          <w:spacing w:val="1"/>
          <w:sz w:val="24"/>
        </w:rPr>
        <w:t xml:space="preserve"> </w:t>
      </w:r>
      <w:r>
        <w:rPr>
          <w:rFonts w:ascii="Times New Roman" w:hAnsi="Times New Roman" w:cs="Times New Roman"/>
          <w:sz w:val="24"/>
        </w:rPr>
        <w:t>текущих</w:t>
      </w:r>
      <w:r>
        <w:rPr>
          <w:rFonts w:ascii="Times New Roman" w:hAnsi="Times New Roman" w:cs="Times New Roman"/>
          <w:spacing w:val="1"/>
          <w:sz w:val="24"/>
        </w:rPr>
        <w:t xml:space="preserve"> </w:t>
      </w:r>
      <w:r>
        <w:rPr>
          <w:rFonts w:ascii="Times New Roman" w:hAnsi="Times New Roman" w:cs="Times New Roman"/>
          <w:sz w:val="24"/>
        </w:rPr>
        <w:t>образовательных</w:t>
      </w:r>
      <w:r>
        <w:rPr>
          <w:rFonts w:ascii="Times New Roman" w:hAnsi="Times New Roman" w:cs="Times New Roman"/>
          <w:spacing w:val="1"/>
          <w:sz w:val="24"/>
        </w:rPr>
        <w:t xml:space="preserve"> </w:t>
      </w:r>
      <w:r>
        <w:rPr>
          <w:rFonts w:ascii="Times New Roman" w:hAnsi="Times New Roman" w:cs="Times New Roman"/>
          <w:sz w:val="24"/>
        </w:rPr>
        <w:t>достижениях обучающихся,</w:t>
      </w:r>
      <w:r>
        <w:rPr>
          <w:rFonts w:ascii="Times New Roman" w:hAnsi="Times New Roman" w:cs="Times New Roman"/>
          <w:spacing w:val="-4"/>
          <w:sz w:val="24"/>
        </w:rPr>
        <w:t xml:space="preserve"> </w:t>
      </w:r>
      <w:r>
        <w:rPr>
          <w:rFonts w:ascii="Times New Roman" w:hAnsi="Times New Roman" w:cs="Times New Roman"/>
          <w:sz w:val="24"/>
        </w:rPr>
        <w:t>принимать меры</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 xml:space="preserve"> </w:t>
      </w:r>
      <w:r>
        <w:rPr>
          <w:rFonts w:ascii="Times New Roman" w:hAnsi="Times New Roman" w:cs="Times New Roman"/>
          <w:sz w:val="24"/>
        </w:rPr>
        <w:t>совершенствованию</w:t>
      </w:r>
      <w:r>
        <w:rPr>
          <w:rFonts w:ascii="Times New Roman" w:hAnsi="Times New Roman" w:cs="Times New Roman"/>
          <w:spacing w:val="-1"/>
          <w:sz w:val="24"/>
        </w:rPr>
        <w:t xml:space="preserve"> </w:t>
      </w:r>
      <w:r>
        <w:rPr>
          <w:rFonts w:ascii="Times New Roman" w:hAnsi="Times New Roman" w:cs="Times New Roman"/>
          <w:sz w:val="24"/>
        </w:rPr>
        <w:t>качества</w:t>
      </w:r>
      <w:r>
        <w:rPr>
          <w:rFonts w:ascii="Times New Roman" w:hAnsi="Times New Roman" w:cs="Times New Roman"/>
          <w:spacing w:val="-2"/>
          <w:sz w:val="24"/>
        </w:rPr>
        <w:t xml:space="preserve"> </w:t>
      </w:r>
      <w:r>
        <w:rPr>
          <w:rFonts w:ascii="Times New Roman" w:hAnsi="Times New Roman" w:cs="Times New Roman"/>
          <w:sz w:val="24"/>
        </w:rPr>
        <w:t>преподавания.</w:t>
      </w:r>
    </w:p>
    <w:p>
      <w:pPr>
        <w:pStyle w:val="26"/>
        <w:widowControl w:val="0"/>
        <w:numPr>
          <w:ilvl w:val="0"/>
          <w:numId w:val="21"/>
        </w:numPr>
        <w:tabs>
          <w:tab w:val="left" w:pos="384"/>
        </w:tabs>
        <w:autoSpaceDE w:val="0"/>
        <w:autoSpaceDN w:val="0"/>
        <w:spacing w:after="0"/>
        <w:ind w:left="0" w:firstLine="567"/>
        <w:contextualSpacing w:val="0"/>
        <w:jc w:val="both"/>
        <w:rPr>
          <w:rFonts w:ascii="Times New Roman" w:hAnsi="Times New Roman" w:cs="Times New Roman"/>
          <w:sz w:val="24"/>
        </w:rPr>
      </w:pPr>
      <w:r>
        <w:rPr>
          <w:rFonts w:ascii="Times New Roman" w:hAnsi="Times New Roman" w:cs="Times New Roman"/>
          <w:sz w:val="24"/>
        </w:rPr>
        <w:t>Продолжить работу по созданию внутренней оценочной системы оценки качества, позволяющей</w:t>
      </w:r>
      <w:r>
        <w:rPr>
          <w:rFonts w:ascii="Times New Roman" w:hAnsi="Times New Roman" w:cs="Times New Roman"/>
          <w:spacing w:val="1"/>
          <w:sz w:val="24"/>
        </w:rPr>
        <w:t xml:space="preserve"> </w:t>
      </w:r>
      <w:r>
        <w:rPr>
          <w:rFonts w:ascii="Times New Roman" w:hAnsi="Times New Roman" w:cs="Times New Roman"/>
          <w:sz w:val="24"/>
        </w:rPr>
        <w:t>управлять</w:t>
      </w:r>
      <w:r>
        <w:rPr>
          <w:rFonts w:ascii="Times New Roman" w:hAnsi="Times New Roman" w:cs="Times New Roman"/>
          <w:spacing w:val="1"/>
          <w:sz w:val="24"/>
        </w:rPr>
        <w:t xml:space="preserve"> </w:t>
      </w:r>
      <w:r>
        <w:rPr>
          <w:rFonts w:ascii="Times New Roman" w:hAnsi="Times New Roman" w:cs="Times New Roman"/>
          <w:sz w:val="24"/>
        </w:rPr>
        <w:t>процессом</w:t>
      </w:r>
      <w:r>
        <w:rPr>
          <w:rFonts w:ascii="Times New Roman" w:hAnsi="Times New Roman" w:cs="Times New Roman"/>
          <w:spacing w:val="1"/>
          <w:sz w:val="24"/>
        </w:rPr>
        <w:t xml:space="preserve"> </w:t>
      </w:r>
      <w:r>
        <w:rPr>
          <w:rFonts w:ascii="Times New Roman" w:hAnsi="Times New Roman" w:cs="Times New Roman"/>
          <w:sz w:val="24"/>
        </w:rPr>
        <w:t>повышения</w:t>
      </w:r>
      <w:r>
        <w:rPr>
          <w:rFonts w:ascii="Times New Roman" w:hAnsi="Times New Roman" w:cs="Times New Roman"/>
          <w:spacing w:val="1"/>
          <w:sz w:val="24"/>
        </w:rPr>
        <w:t xml:space="preserve"> </w:t>
      </w:r>
      <w:r>
        <w:rPr>
          <w:rFonts w:ascii="Times New Roman" w:hAnsi="Times New Roman" w:cs="Times New Roman"/>
          <w:sz w:val="24"/>
        </w:rPr>
        <w:t>качества</w:t>
      </w:r>
      <w:r>
        <w:rPr>
          <w:rFonts w:ascii="Times New Roman" w:hAnsi="Times New Roman" w:cs="Times New Roman"/>
          <w:spacing w:val="1"/>
          <w:sz w:val="24"/>
        </w:rPr>
        <w:t xml:space="preserve"> </w:t>
      </w:r>
      <w:r>
        <w:rPr>
          <w:rFonts w:ascii="Times New Roman" w:hAnsi="Times New Roman" w:cs="Times New Roman"/>
          <w:sz w:val="24"/>
        </w:rPr>
        <w:t>образования</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школе.</w:t>
      </w:r>
      <w:r>
        <w:rPr>
          <w:rFonts w:ascii="Times New Roman" w:hAnsi="Times New Roman" w:cs="Times New Roman"/>
          <w:spacing w:val="1"/>
          <w:sz w:val="24"/>
        </w:rPr>
        <w:t xml:space="preserve"> </w:t>
      </w:r>
      <w:r>
        <w:rPr>
          <w:rFonts w:ascii="Times New Roman" w:hAnsi="Times New Roman" w:cs="Times New Roman"/>
          <w:sz w:val="24"/>
        </w:rPr>
        <w:t>Также</w:t>
      </w:r>
      <w:r>
        <w:rPr>
          <w:rFonts w:ascii="Times New Roman" w:hAnsi="Times New Roman" w:cs="Times New Roman"/>
          <w:spacing w:val="1"/>
          <w:sz w:val="24"/>
        </w:rPr>
        <w:t xml:space="preserve"> </w:t>
      </w:r>
      <w:r>
        <w:rPr>
          <w:rFonts w:ascii="Times New Roman" w:hAnsi="Times New Roman" w:cs="Times New Roman"/>
          <w:sz w:val="24"/>
        </w:rPr>
        <w:t>необходимо</w:t>
      </w:r>
      <w:r>
        <w:rPr>
          <w:rFonts w:ascii="Times New Roman" w:hAnsi="Times New Roman" w:cs="Times New Roman"/>
          <w:spacing w:val="1"/>
          <w:sz w:val="24"/>
        </w:rPr>
        <w:t xml:space="preserve"> </w:t>
      </w:r>
      <w:r>
        <w:rPr>
          <w:rFonts w:ascii="Times New Roman" w:hAnsi="Times New Roman" w:cs="Times New Roman"/>
          <w:sz w:val="24"/>
        </w:rPr>
        <w:t>шире</w:t>
      </w:r>
      <w:r>
        <w:rPr>
          <w:rFonts w:ascii="Times New Roman" w:hAnsi="Times New Roman" w:cs="Times New Roman"/>
          <w:spacing w:val="1"/>
          <w:sz w:val="24"/>
        </w:rPr>
        <w:t xml:space="preserve"> </w:t>
      </w:r>
      <w:r>
        <w:rPr>
          <w:rFonts w:ascii="Times New Roman" w:hAnsi="Times New Roman" w:cs="Times New Roman"/>
          <w:sz w:val="24"/>
        </w:rPr>
        <w:t>использовать</w:t>
      </w:r>
      <w:r>
        <w:rPr>
          <w:rFonts w:ascii="Times New Roman" w:hAnsi="Times New Roman" w:cs="Times New Roman"/>
          <w:spacing w:val="1"/>
          <w:sz w:val="24"/>
        </w:rPr>
        <w:t xml:space="preserve"> </w:t>
      </w:r>
      <w:r>
        <w:rPr>
          <w:rFonts w:ascii="Times New Roman" w:hAnsi="Times New Roman" w:cs="Times New Roman"/>
          <w:sz w:val="24"/>
        </w:rPr>
        <w:t>и транслировать</w:t>
      </w:r>
      <w:r>
        <w:rPr>
          <w:rFonts w:ascii="Times New Roman" w:hAnsi="Times New Roman" w:cs="Times New Roman"/>
          <w:spacing w:val="1"/>
          <w:sz w:val="24"/>
        </w:rPr>
        <w:t xml:space="preserve"> </w:t>
      </w:r>
      <w:r>
        <w:rPr>
          <w:rFonts w:ascii="Times New Roman" w:hAnsi="Times New Roman" w:cs="Times New Roman"/>
          <w:sz w:val="24"/>
        </w:rPr>
        <w:t>возможности участия</w:t>
      </w:r>
      <w:r>
        <w:rPr>
          <w:rFonts w:ascii="Times New Roman" w:hAnsi="Times New Roman" w:cs="Times New Roman"/>
          <w:spacing w:val="1"/>
          <w:sz w:val="24"/>
        </w:rPr>
        <w:t xml:space="preserve"> </w:t>
      </w:r>
      <w:r>
        <w:rPr>
          <w:rFonts w:ascii="Times New Roman" w:hAnsi="Times New Roman" w:cs="Times New Roman"/>
          <w:sz w:val="24"/>
        </w:rPr>
        <w:t>учащихся</w:t>
      </w:r>
      <w:r>
        <w:rPr>
          <w:rFonts w:ascii="Times New Roman" w:hAnsi="Times New Roman" w:cs="Times New Roman"/>
          <w:spacing w:val="1"/>
          <w:sz w:val="24"/>
        </w:rPr>
        <w:t xml:space="preserve"> </w:t>
      </w:r>
      <w:r>
        <w:rPr>
          <w:rFonts w:ascii="Times New Roman" w:hAnsi="Times New Roman" w:cs="Times New Roman"/>
          <w:sz w:val="24"/>
        </w:rPr>
        <w:t>основной</w:t>
      </w:r>
      <w:r>
        <w:rPr>
          <w:rFonts w:ascii="Times New Roman" w:hAnsi="Times New Roman" w:cs="Times New Roman"/>
          <w:spacing w:val="1"/>
          <w:sz w:val="24"/>
        </w:rPr>
        <w:t xml:space="preserve"> </w:t>
      </w:r>
      <w:r>
        <w:rPr>
          <w:rFonts w:ascii="Times New Roman" w:hAnsi="Times New Roman" w:cs="Times New Roman"/>
          <w:sz w:val="24"/>
        </w:rPr>
        <w:t>школы</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олимпиадах</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конкурсах</w:t>
      </w:r>
      <w:r>
        <w:rPr>
          <w:rFonts w:ascii="Times New Roman" w:hAnsi="Times New Roman" w:cs="Times New Roman"/>
          <w:spacing w:val="1"/>
          <w:sz w:val="24"/>
        </w:rPr>
        <w:t xml:space="preserve"> </w:t>
      </w:r>
      <w:r>
        <w:rPr>
          <w:rFonts w:ascii="Times New Roman" w:hAnsi="Times New Roman" w:cs="Times New Roman"/>
          <w:sz w:val="24"/>
        </w:rPr>
        <w:t>по различным</w:t>
      </w:r>
      <w:r>
        <w:rPr>
          <w:rFonts w:ascii="Times New Roman" w:hAnsi="Times New Roman" w:cs="Times New Roman"/>
          <w:spacing w:val="-1"/>
          <w:sz w:val="24"/>
        </w:rPr>
        <w:t xml:space="preserve"> </w:t>
      </w:r>
      <w:r>
        <w:rPr>
          <w:rFonts w:ascii="Times New Roman" w:hAnsi="Times New Roman" w:cs="Times New Roman"/>
          <w:sz w:val="24"/>
        </w:rPr>
        <w:t>предметам.</w:t>
      </w:r>
    </w:p>
    <w:p>
      <w:pPr>
        <w:pStyle w:val="26"/>
        <w:widowControl w:val="0"/>
        <w:numPr>
          <w:ilvl w:val="0"/>
          <w:numId w:val="21"/>
        </w:numPr>
        <w:tabs>
          <w:tab w:val="left" w:pos="461"/>
        </w:tabs>
        <w:autoSpaceDE w:val="0"/>
        <w:autoSpaceDN w:val="0"/>
        <w:spacing w:after="0"/>
        <w:ind w:left="0" w:firstLine="567"/>
        <w:contextualSpacing w:val="0"/>
        <w:jc w:val="both"/>
        <w:rPr>
          <w:rFonts w:ascii="Times New Roman" w:hAnsi="Times New Roman" w:cs="Times New Roman"/>
          <w:sz w:val="24"/>
        </w:rPr>
      </w:pPr>
      <w:r>
        <w:rPr>
          <w:rFonts w:ascii="Times New Roman" w:hAnsi="Times New Roman" w:cs="Times New Roman"/>
          <w:sz w:val="24"/>
        </w:rPr>
        <w:t>Осуществлять</w:t>
      </w:r>
      <w:r>
        <w:rPr>
          <w:rFonts w:ascii="Times New Roman" w:hAnsi="Times New Roman" w:cs="Times New Roman"/>
          <w:spacing w:val="1"/>
          <w:sz w:val="24"/>
        </w:rPr>
        <w:t xml:space="preserve"> </w:t>
      </w:r>
      <w:r>
        <w:rPr>
          <w:rFonts w:ascii="Times New Roman" w:hAnsi="Times New Roman" w:cs="Times New Roman"/>
          <w:sz w:val="24"/>
        </w:rPr>
        <w:t>тщательный</w:t>
      </w:r>
      <w:r>
        <w:rPr>
          <w:rFonts w:ascii="Times New Roman" w:hAnsi="Times New Roman" w:cs="Times New Roman"/>
          <w:spacing w:val="1"/>
          <w:sz w:val="24"/>
        </w:rPr>
        <w:t xml:space="preserve"> </w:t>
      </w:r>
      <w:r>
        <w:rPr>
          <w:rFonts w:ascii="Times New Roman" w:hAnsi="Times New Roman" w:cs="Times New Roman"/>
          <w:sz w:val="24"/>
        </w:rPr>
        <w:t>анализ</w:t>
      </w:r>
      <w:r>
        <w:rPr>
          <w:rFonts w:ascii="Times New Roman" w:hAnsi="Times New Roman" w:cs="Times New Roman"/>
          <w:spacing w:val="1"/>
          <w:sz w:val="24"/>
        </w:rPr>
        <w:t xml:space="preserve"> </w:t>
      </w:r>
      <w:r>
        <w:rPr>
          <w:rFonts w:ascii="Times New Roman" w:hAnsi="Times New Roman" w:cs="Times New Roman"/>
          <w:sz w:val="24"/>
        </w:rPr>
        <w:t>методических</w:t>
      </w:r>
      <w:r>
        <w:rPr>
          <w:rFonts w:ascii="Times New Roman" w:hAnsi="Times New Roman" w:cs="Times New Roman"/>
          <w:spacing w:val="1"/>
          <w:sz w:val="24"/>
        </w:rPr>
        <w:t xml:space="preserve"> </w:t>
      </w:r>
      <w:r>
        <w:rPr>
          <w:rFonts w:ascii="Times New Roman" w:hAnsi="Times New Roman" w:cs="Times New Roman"/>
          <w:sz w:val="24"/>
        </w:rPr>
        <w:t>материалов,</w:t>
      </w:r>
      <w:r>
        <w:rPr>
          <w:rFonts w:ascii="Times New Roman" w:hAnsi="Times New Roman" w:cs="Times New Roman"/>
          <w:spacing w:val="1"/>
          <w:sz w:val="24"/>
        </w:rPr>
        <w:t xml:space="preserve"> </w:t>
      </w:r>
      <w:r>
        <w:rPr>
          <w:rFonts w:ascii="Times New Roman" w:hAnsi="Times New Roman" w:cs="Times New Roman"/>
          <w:sz w:val="24"/>
        </w:rPr>
        <w:t>разработанных</w:t>
      </w:r>
      <w:r>
        <w:rPr>
          <w:rFonts w:ascii="Times New Roman" w:hAnsi="Times New Roman" w:cs="Times New Roman"/>
          <w:spacing w:val="1"/>
          <w:sz w:val="24"/>
        </w:rPr>
        <w:t xml:space="preserve"> </w:t>
      </w:r>
      <w:r>
        <w:rPr>
          <w:rFonts w:ascii="Times New Roman" w:hAnsi="Times New Roman" w:cs="Times New Roman"/>
          <w:sz w:val="24"/>
        </w:rPr>
        <w:t>специалистами</w:t>
      </w:r>
      <w:r>
        <w:rPr>
          <w:rFonts w:ascii="Times New Roman" w:hAnsi="Times New Roman" w:cs="Times New Roman"/>
          <w:spacing w:val="1"/>
          <w:sz w:val="24"/>
        </w:rPr>
        <w:t xml:space="preserve"> </w:t>
      </w:r>
      <w:r>
        <w:rPr>
          <w:rFonts w:ascii="Times New Roman" w:hAnsi="Times New Roman" w:cs="Times New Roman"/>
          <w:sz w:val="24"/>
        </w:rPr>
        <w:t>ФГБНУ</w:t>
      </w:r>
      <w:r>
        <w:rPr>
          <w:rFonts w:ascii="Times New Roman" w:hAnsi="Times New Roman" w:cs="Times New Roman"/>
          <w:spacing w:val="1"/>
          <w:sz w:val="24"/>
        </w:rPr>
        <w:t xml:space="preserve"> </w:t>
      </w:r>
      <w:r>
        <w:rPr>
          <w:rFonts w:ascii="Times New Roman" w:hAnsi="Times New Roman" w:cs="Times New Roman"/>
          <w:sz w:val="24"/>
        </w:rPr>
        <w:t>«ФИПИ»,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которых</w:t>
      </w:r>
      <w:r>
        <w:rPr>
          <w:rFonts w:ascii="Times New Roman" w:hAnsi="Times New Roman" w:cs="Times New Roman"/>
          <w:spacing w:val="1"/>
          <w:sz w:val="24"/>
        </w:rPr>
        <w:t xml:space="preserve"> </w:t>
      </w:r>
      <w:r>
        <w:rPr>
          <w:rFonts w:ascii="Times New Roman" w:hAnsi="Times New Roman" w:cs="Times New Roman"/>
          <w:sz w:val="24"/>
        </w:rPr>
        <w:t>даются</w:t>
      </w:r>
      <w:r>
        <w:rPr>
          <w:rFonts w:ascii="Times New Roman" w:hAnsi="Times New Roman" w:cs="Times New Roman"/>
          <w:spacing w:val="1"/>
          <w:sz w:val="24"/>
        </w:rPr>
        <w:t xml:space="preserve"> </w:t>
      </w:r>
      <w:r>
        <w:rPr>
          <w:rFonts w:ascii="Times New Roman" w:hAnsi="Times New Roman" w:cs="Times New Roman"/>
          <w:sz w:val="24"/>
        </w:rPr>
        <w:t>детальные</w:t>
      </w:r>
      <w:r>
        <w:rPr>
          <w:rFonts w:ascii="Times New Roman" w:hAnsi="Times New Roman" w:cs="Times New Roman"/>
          <w:spacing w:val="1"/>
          <w:sz w:val="24"/>
        </w:rPr>
        <w:t xml:space="preserve"> </w:t>
      </w:r>
      <w:r>
        <w:rPr>
          <w:rFonts w:ascii="Times New Roman" w:hAnsi="Times New Roman" w:cs="Times New Roman"/>
          <w:sz w:val="24"/>
        </w:rPr>
        <w:t>рекомендации</w:t>
      </w:r>
      <w:r>
        <w:rPr>
          <w:rFonts w:ascii="Times New Roman" w:hAnsi="Times New Roman" w:cs="Times New Roman"/>
          <w:spacing w:val="1"/>
          <w:sz w:val="24"/>
        </w:rPr>
        <w:t xml:space="preserve"> </w:t>
      </w:r>
      <w:r>
        <w:rPr>
          <w:rFonts w:ascii="Times New Roman" w:hAnsi="Times New Roman" w:cs="Times New Roman"/>
          <w:sz w:val="24"/>
        </w:rPr>
        <w:t>по основным</w:t>
      </w:r>
      <w:r>
        <w:rPr>
          <w:rFonts w:ascii="Times New Roman" w:hAnsi="Times New Roman" w:cs="Times New Roman"/>
          <w:spacing w:val="1"/>
          <w:sz w:val="24"/>
        </w:rPr>
        <w:t xml:space="preserve"> </w:t>
      </w:r>
      <w:r>
        <w:rPr>
          <w:rFonts w:ascii="Times New Roman" w:hAnsi="Times New Roman" w:cs="Times New Roman"/>
          <w:sz w:val="24"/>
        </w:rPr>
        <w:t>вопросам методики</w:t>
      </w:r>
      <w:r>
        <w:rPr>
          <w:rFonts w:ascii="Times New Roman" w:hAnsi="Times New Roman" w:cs="Times New Roman"/>
          <w:spacing w:val="1"/>
          <w:sz w:val="24"/>
        </w:rPr>
        <w:t xml:space="preserve"> </w:t>
      </w:r>
      <w:r>
        <w:rPr>
          <w:rFonts w:ascii="Times New Roman" w:hAnsi="Times New Roman" w:cs="Times New Roman"/>
          <w:sz w:val="24"/>
        </w:rPr>
        <w:t>обучения,</w:t>
      </w:r>
      <w:r>
        <w:rPr>
          <w:rFonts w:ascii="Times New Roman" w:hAnsi="Times New Roman" w:cs="Times New Roman"/>
          <w:spacing w:val="-5"/>
          <w:sz w:val="24"/>
        </w:rPr>
        <w:t xml:space="preserve"> </w:t>
      </w:r>
      <w:r>
        <w:rPr>
          <w:rFonts w:ascii="Times New Roman" w:hAnsi="Times New Roman" w:cs="Times New Roman"/>
          <w:sz w:val="24"/>
        </w:rPr>
        <w:t>анализу</w:t>
      </w:r>
      <w:r>
        <w:rPr>
          <w:rFonts w:ascii="Times New Roman" w:hAnsi="Times New Roman" w:cs="Times New Roman"/>
          <w:spacing w:val="-11"/>
          <w:sz w:val="24"/>
        </w:rPr>
        <w:t xml:space="preserve"> </w:t>
      </w:r>
      <w:r>
        <w:rPr>
          <w:rFonts w:ascii="Times New Roman" w:hAnsi="Times New Roman" w:cs="Times New Roman"/>
          <w:sz w:val="24"/>
        </w:rPr>
        <w:t>основных</w:t>
      </w:r>
      <w:r>
        <w:rPr>
          <w:rFonts w:ascii="Times New Roman" w:hAnsi="Times New Roman" w:cs="Times New Roman"/>
          <w:spacing w:val="-3"/>
          <w:sz w:val="24"/>
        </w:rPr>
        <w:t xml:space="preserve"> </w:t>
      </w:r>
      <w:r>
        <w:rPr>
          <w:rFonts w:ascii="Times New Roman" w:hAnsi="Times New Roman" w:cs="Times New Roman"/>
          <w:sz w:val="24"/>
        </w:rPr>
        <w:t>ошибок,</w:t>
      </w:r>
      <w:r>
        <w:rPr>
          <w:rFonts w:ascii="Times New Roman" w:hAnsi="Times New Roman" w:cs="Times New Roman"/>
          <w:spacing w:val="-5"/>
          <w:sz w:val="24"/>
        </w:rPr>
        <w:t xml:space="preserve"> </w:t>
      </w:r>
      <w:r>
        <w:rPr>
          <w:rFonts w:ascii="Times New Roman" w:hAnsi="Times New Roman" w:cs="Times New Roman"/>
          <w:sz w:val="24"/>
        </w:rPr>
        <w:t>методике</w:t>
      </w:r>
      <w:r>
        <w:rPr>
          <w:rFonts w:ascii="Times New Roman" w:hAnsi="Times New Roman" w:cs="Times New Roman"/>
          <w:spacing w:val="-7"/>
          <w:sz w:val="24"/>
        </w:rPr>
        <w:t xml:space="preserve"> </w:t>
      </w:r>
      <w:r>
        <w:rPr>
          <w:rFonts w:ascii="Times New Roman" w:hAnsi="Times New Roman" w:cs="Times New Roman"/>
          <w:sz w:val="24"/>
        </w:rPr>
        <w:t>повторения,</w:t>
      </w:r>
      <w:r>
        <w:rPr>
          <w:rFonts w:ascii="Times New Roman" w:hAnsi="Times New Roman" w:cs="Times New Roman"/>
          <w:spacing w:val="-5"/>
          <w:sz w:val="24"/>
        </w:rPr>
        <w:t xml:space="preserve"> </w:t>
      </w:r>
      <w:r>
        <w:rPr>
          <w:rFonts w:ascii="Times New Roman" w:hAnsi="Times New Roman" w:cs="Times New Roman"/>
          <w:sz w:val="24"/>
        </w:rPr>
        <w:t>рекомендована</w:t>
      </w:r>
      <w:r>
        <w:rPr>
          <w:rFonts w:ascii="Times New Roman" w:hAnsi="Times New Roman" w:cs="Times New Roman"/>
          <w:spacing w:val="-5"/>
          <w:sz w:val="24"/>
        </w:rPr>
        <w:t xml:space="preserve"> </w:t>
      </w:r>
      <w:r>
        <w:rPr>
          <w:rFonts w:ascii="Times New Roman" w:hAnsi="Times New Roman" w:cs="Times New Roman"/>
          <w:sz w:val="24"/>
        </w:rPr>
        <w:t>литература</w:t>
      </w:r>
      <w:r>
        <w:rPr>
          <w:rFonts w:ascii="Times New Roman" w:hAnsi="Times New Roman" w:cs="Times New Roman"/>
          <w:spacing w:val="-6"/>
          <w:sz w:val="24"/>
        </w:rPr>
        <w:t xml:space="preserve"> </w:t>
      </w:r>
      <w:r>
        <w:rPr>
          <w:rFonts w:ascii="Times New Roman" w:hAnsi="Times New Roman" w:cs="Times New Roman"/>
          <w:sz w:val="24"/>
        </w:rPr>
        <w:t>по</w:t>
      </w:r>
      <w:r>
        <w:rPr>
          <w:rFonts w:ascii="Times New Roman" w:hAnsi="Times New Roman" w:cs="Times New Roman"/>
          <w:spacing w:val="-5"/>
          <w:sz w:val="24"/>
        </w:rPr>
        <w:t xml:space="preserve"> </w:t>
      </w:r>
      <w:r>
        <w:rPr>
          <w:rFonts w:ascii="Times New Roman" w:hAnsi="Times New Roman" w:cs="Times New Roman"/>
          <w:sz w:val="24"/>
        </w:rPr>
        <w:t>подготовке</w:t>
      </w:r>
      <w:r>
        <w:rPr>
          <w:rFonts w:ascii="Times New Roman" w:hAnsi="Times New Roman" w:cs="Times New Roman"/>
          <w:spacing w:val="-57"/>
          <w:sz w:val="24"/>
        </w:rPr>
        <w:t xml:space="preserve"> </w:t>
      </w:r>
      <w:r>
        <w:rPr>
          <w:rFonts w:ascii="Times New Roman" w:hAnsi="Times New Roman" w:cs="Times New Roman"/>
          <w:sz w:val="24"/>
        </w:rPr>
        <w:t>к</w:t>
      </w:r>
      <w:r>
        <w:rPr>
          <w:rFonts w:ascii="Times New Roman" w:hAnsi="Times New Roman" w:cs="Times New Roman"/>
          <w:spacing w:val="-1"/>
          <w:sz w:val="24"/>
        </w:rPr>
        <w:t xml:space="preserve"> </w:t>
      </w:r>
      <w:r>
        <w:rPr>
          <w:rFonts w:ascii="Times New Roman" w:hAnsi="Times New Roman" w:cs="Times New Roman"/>
          <w:sz w:val="24"/>
        </w:rPr>
        <w:t>ОГЭ</w:t>
      </w:r>
      <w:r>
        <w:rPr>
          <w:rFonts w:ascii="Times New Roman" w:hAnsi="Times New Roman" w:cs="Times New Roman"/>
          <w:spacing w:val="-1"/>
          <w:sz w:val="24"/>
        </w:rPr>
        <w:t xml:space="preserve"> </w:t>
      </w:r>
      <w:r>
        <w:rPr>
          <w:rFonts w:ascii="Times New Roman" w:hAnsi="Times New Roman" w:cs="Times New Roman"/>
          <w:sz w:val="24"/>
        </w:rPr>
        <w:t>и ЕГЭ.</w:t>
      </w:r>
    </w:p>
    <w:p>
      <w:pPr>
        <w:pStyle w:val="26"/>
        <w:widowControl w:val="0"/>
        <w:numPr>
          <w:ilvl w:val="0"/>
          <w:numId w:val="21"/>
        </w:numPr>
        <w:tabs>
          <w:tab w:val="left" w:pos="408"/>
        </w:tabs>
        <w:autoSpaceDE w:val="0"/>
        <w:autoSpaceDN w:val="0"/>
        <w:spacing w:after="0"/>
        <w:ind w:left="0" w:firstLine="567"/>
        <w:contextualSpacing w:val="0"/>
        <w:jc w:val="both"/>
        <w:rPr>
          <w:rFonts w:ascii="Times New Roman" w:hAnsi="Times New Roman" w:cs="Times New Roman"/>
          <w:sz w:val="24"/>
        </w:rPr>
      </w:pPr>
      <w:r>
        <w:rPr>
          <w:rFonts w:ascii="Times New Roman" w:hAnsi="Times New Roman" w:cs="Times New Roman"/>
          <w:sz w:val="24"/>
        </w:rPr>
        <w:t>Продолжить работу с родительской общественностью о возросшей необходимости повышения</w:t>
      </w:r>
      <w:r>
        <w:rPr>
          <w:rFonts w:ascii="Times New Roman" w:hAnsi="Times New Roman" w:cs="Times New Roman"/>
          <w:spacing w:val="1"/>
          <w:sz w:val="24"/>
        </w:rPr>
        <w:t xml:space="preserve"> </w:t>
      </w:r>
      <w:r>
        <w:rPr>
          <w:rFonts w:ascii="Times New Roman" w:hAnsi="Times New Roman" w:cs="Times New Roman"/>
          <w:sz w:val="24"/>
        </w:rPr>
        <w:t>ответственности</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их</w:t>
      </w:r>
      <w:r>
        <w:rPr>
          <w:rFonts w:ascii="Times New Roman" w:hAnsi="Times New Roman" w:cs="Times New Roman"/>
          <w:spacing w:val="1"/>
          <w:sz w:val="24"/>
        </w:rPr>
        <w:t xml:space="preserve"> </w:t>
      </w:r>
      <w:r>
        <w:rPr>
          <w:rFonts w:ascii="Times New Roman" w:hAnsi="Times New Roman" w:cs="Times New Roman"/>
          <w:sz w:val="24"/>
        </w:rPr>
        <w:t>активности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деле</w:t>
      </w:r>
      <w:r>
        <w:rPr>
          <w:rFonts w:ascii="Times New Roman" w:hAnsi="Times New Roman" w:cs="Times New Roman"/>
          <w:spacing w:val="1"/>
          <w:sz w:val="24"/>
        </w:rPr>
        <w:t xml:space="preserve"> </w:t>
      </w:r>
      <w:r>
        <w:rPr>
          <w:rFonts w:ascii="Times New Roman" w:hAnsi="Times New Roman" w:cs="Times New Roman"/>
          <w:sz w:val="24"/>
        </w:rPr>
        <w:t>воспитания</w:t>
      </w:r>
      <w:r>
        <w:rPr>
          <w:rFonts w:ascii="Times New Roman" w:hAnsi="Times New Roman" w:cs="Times New Roman"/>
          <w:spacing w:val="1"/>
          <w:sz w:val="24"/>
        </w:rPr>
        <w:t xml:space="preserve"> </w:t>
      </w:r>
      <w:r>
        <w:rPr>
          <w:rFonts w:ascii="Times New Roman" w:hAnsi="Times New Roman" w:cs="Times New Roman"/>
          <w:sz w:val="24"/>
        </w:rPr>
        <w:t>у</w:t>
      </w:r>
      <w:r>
        <w:rPr>
          <w:rFonts w:ascii="Times New Roman" w:hAnsi="Times New Roman" w:cs="Times New Roman"/>
          <w:spacing w:val="1"/>
          <w:sz w:val="24"/>
        </w:rPr>
        <w:t xml:space="preserve"> </w:t>
      </w:r>
      <w:r>
        <w:rPr>
          <w:rFonts w:ascii="Times New Roman" w:hAnsi="Times New Roman" w:cs="Times New Roman"/>
          <w:sz w:val="24"/>
        </w:rPr>
        <w:t>детей</w:t>
      </w:r>
      <w:r>
        <w:rPr>
          <w:rFonts w:ascii="Times New Roman" w:hAnsi="Times New Roman" w:cs="Times New Roman"/>
          <w:spacing w:val="1"/>
          <w:sz w:val="24"/>
        </w:rPr>
        <w:t xml:space="preserve"> </w:t>
      </w:r>
      <w:r>
        <w:rPr>
          <w:rFonts w:ascii="Times New Roman" w:hAnsi="Times New Roman" w:cs="Times New Roman"/>
          <w:sz w:val="24"/>
        </w:rPr>
        <w:t>соблюдения</w:t>
      </w:r>
      <w:r>
        <w:rPr>
          <w:rFonts w:ascii="Times New Roman" w:hAnsi="Times New Roman" w:cs="Times New Roman"/>
          <w:spacing w:val="1"/>
          <w:sz w:val="24"/>
        </w:rPr>
        <w:t xml:space="preserve"> </w:t>
      </w:r>
      <w:r>
        <w:rPr>
          <w:rFonts w:ascii="Times New Roman" w:hAnsi="Times New Roman" w:cs="Times New Roman"/>
          <w:sz w:val="24"/>
        </w:rPr>
        <w:t>норм</w:t>
      </w:r>
      <w:r>
        <w:rPr>
          <w:rFonts w:ascii="Times New Roman" w:hAnsi="Times New Roman" w:cs="Times New Roman"/>
          <w:spacing w:val="1"/>
          <w:sz w:val="24"/>
        </w:rPr>
        <w:t xml:space="preserve"> </w:t>
      </w:r>
      <w:r>
        <w:rPr>
          <w:rFonts w:ascii="Times New Roman" w:hAnsi="Times New Roman" w:cs="Times New Roman"/>
          <w:sz w:val="24"/>
        </w:rPr>
        <w:t>общественного</w:t>
      </w:r>
      <w:r>
        <w:rPr>
          <w:rFonts w:ascii="Times New Roman" w:hAnsi="Times New Roman" w:cs="Times New Roman"/>
          <w:spacing w:val="1"/>
          <w:sz w:val="24"/>
        </w:rPr>
        <w:t xml:space="preserve"> </w:t>
      </w:r>
      <w:r>
        <w:rPr>
          <w:rFonts w:ascii="Times New Roman" w:hAnsi="Times New Roman" w:cs="Times New Roman"/>
          <w:sz w:val="24"/>
        </w:rPr>
        <w:t>поведения</w:t>
      </w:r>
      <w:r>
        <w:rPr>
          <w:rFonts w:ascii="Times New Roman" w:hAnsi="Times New Roman" w:cs="Times New Roman"/>
          <w:spacing w:val="-1"/>
          <w:sz w:val="24"/>
        </w:rPr>
        <w:t xml:space="preserve"> </w:t>
      </w:r>
      <w:r>
        <w:rPr>
          <w:rFonts w:ascii="Times New Roman" w:hAnsi="Times New Roman" w:cs="Times New Roman"/>
          <w:sz w:val="24"/>
        </w:rPr>
        <w:t>и требований безопасности.</w:t>
      </w:r>
    </w:p>
    <w:p>
      <w:pPr>
        <w:pStyle w:val="26"/>
        <w:widowControl w:val="0"/>
        <w:numPr>
          <w:ilvl w:val="0"/>
          <w:numId w:val="21"/>
        </w:numPr>
        <w:tabs>
          <w:tab w:val="left" w:pos="579"/>
        </w:tabs>
        <w:autoSpaceDE w:val="0"/>
        <w:autoSpaceDN w:val="0"/>
        <w:spacing w:after="0"/>
        <w:ind w:left="0" w:firstLine="567"/>
        <w:contextualSpacing w:val="0"/>
        <w:jc w:val="both"/>
        <w:rPr>
          <w:rFonts w:ascii="Times New Roman" w:hAnsi="Times New Roman" w:cs="Times New Roman"/>
          <w:sz w:val="24"/>
        </w:rPr>
      </w:pPr>
      <w:r>
        <w:rPr>
          <w:rFonts w:ascii="Times New Roman" w:hAnsi="Times New Roman" w:cs="Times New Roman"/>
          <w:sz w:val="24"/>
        </w:rPr>
        <w:t>Продолжить</w:t>
      </w:r>
      <w:r>
        <w:rPr>
          <w:rFonts w:ascii="Times New Roman" w:hAnsi="Times New Roman" w:cs="Times New Roman"/>
          <w:spacing w:val="1"/>
          <w:sz w:val="24"/>
        </w:rPr>
        <w:t xml:space="preserve"> </w:t>
      </w:r>
      <w:r>
        <w:rPr>
          <w:rFonts w:ascii="Times New Roman" w:hAnsi="Times New Roman" w:cs="Times New Roman"/>
          <w:sz w:val="24"/>
        </w:rPr>
        <w:t>работу</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 xml:space="preserve"> </w:t>
      </w:r>
      <w:r>
        <w:rPr>
          <w:rFonts w:ascii="Times New Roman" w:hAnsi="Times New Roman" w:cs="Times New Roman"/>
          <w:sz w:val="24"/>
        </w:rPr>
        <w:t>предупреждению</w:t>
      </w:r>
      <w:r>
        <w:rPr>
          <w:rFonts w:ascii="Times New Roman" w:hAnsi="Times New Roman" w:cs="Times New Roman"/>
          <w:spacing w:val="1"/>
          <w:sz w:val="24"/>
        </w:rPr>
        <w:t xml:space="preserve"> </w:t>
      </w:r>
      <w:r>
        <w:rPr>
          <w:rFonts w:ascii="Times New Roman" w:hAnsi="Times New Roman" w:cs="Times New Roman"/>
          <w:sz w:val="24"/>
        </w:rPr>
        <w:t>правонарушений</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безнадзорности</w:t>
      </w:r>
      <w:r>
        <w:rPr>
          <w:rFonts w:ascii="Times New Roman" w:hAnsi="Times New Roman" w:cs="Times New Roman"/>
          <w:spacing w:val="1"/>
          <w:sz w:val="24"/>
        </w:rPr>
        <w:t xml:space="preserve"> </w:t>
      </w:r>
      <w:r>
        <w:rPr>
          <w:rFonts w:ascii="Times New Roman" w:hAnsi="Times New Roman" w:cs="Times New Roman"/>
          <w:sz w:val="24"/>
        </w:rPr>
        <w:t>среди</w:t>
      </w:r>
      <w:r>
        <w:rPr>
          <w:rFonts w:ascii="Times New Roman" w:hAnsi="Times New Roman" w:cs="Times New Roman"/>
          <w:spacing w:val="1"/>
          <w:sz w:val="24"/>
        </w:rPr>
        <w:t xml:space="preserve"> </w:t>
      </w:r>
      <w:r>
        <w:rPr>
          <w:rFonts w:ascii="Times New Roman" w:hAnsi="Times New Roman" w:cs="Times New Roman"/>
          <w:sz w:val="24"/>
        </w:rPr>
        <w:t>несовершеннолетних и по предупреждению наркомании среди подростков, максимально привлекать</w:t>
      </w:r>
      <w:r>
        <w:rPr>
          <w:rFonts w:ascii="Times New Roman" w:hAnsi="Times New Roman" w:cs="Times New Roman"/>
          <w:spacing w:val="1"/>
          <w:sz w:val="24"/>
        </w:rPr>
        <w:t xml:space="preserve"> </w:t>
      </w:r>
      <w:r>
        <w:rPr>
          <w:rFonts w:ascii="Times New Roman" w:hAnsi="Times New Roman" w:cs="Times New Roman"/>
          <w:sz w:val="24"/>
        </w:rPr>
        <w:t>детей</w:t>
      </w:r>
      <w:r>
        <w:rPr>
          <w:rFonts w:ascii="Times New Roman" w:hAnsi="Times New Roman" w:cs="Times New Roman"/>
          <w:spacing w:val="4"/>
          <w:sz w:val="24"/>
        </w:rPr>
        <w:t xml:space="preserve"> </w:t>
      </w:r>
      <w:r>
        <w:rPr>
          <w:rFonts w:ascii="Times New Roman" w:hAnsi="Times New Roman" w:cs="Times New Roman"/>
          <w:sz w:val="24"/>
        </w:rPr>
        <w:t>«группы</w:t>
      </w:r>
      <w:r>
        <w:rPr>
          <w:rFonts w:ascii="Times New Roman" w:hAnsi="Times New Roman" w:cs="Times New Roman"/>
          <w:spacing w:val="-1"/>
          <w:sz w:val="24"/>
        </w:rPr>
        <w:t xml:space="preserve"> </w:t>
      </w:r>
      <w:r>
        <w:rPr>
          <w:rFonts w:ascii="Times New Roman" w:hAnsi="Times New Roman" w:cs="Times New Roman"/>
          <w:sz w:val="24"/>
        </w:rPr>
        <w:t>риска»</w:t>
      </w:r>
      <w:r>
        <w:rPr>
          <w:rFonts w:ascii="Times New Roman" w:hAnsi="Times New Roman" w:cs="Times New Roman"/>
          <w:spacing w:val="-3"/>
          <w:sz w:val="24"/>
        </w:rPr>
        <w:t xml:space="preserve"> </w:t>
      </w:r>
      <w:r>
        <w:rPr>
          <w:rFonts w:ascii="Times New Roman" w:hAnsi="Times New Roman" w:cs="Times New Roman"/>
          <w:sz w:val="24"/>
        </w:rPr>
        <w:t>к</w:t>
      </w:r>
      <w:r>
        <w:rPr>
          <w:rFonts w:ascii="Times New Roman" w:hAnsi="Times New Roman" w:cs="Times New Roman"/>
          <w:spacing w:val="4"/>
          <w:sz w:val="24"/>
        </w:rPr>
        <w:t xml:space="preserve"> </w:t>
      </w:r>
      <w:r>
        <w:rPr>
          <w:rFonts w:ascii="Times New Roman" w:hAnsi="Times New Roman" w:cs="Times New Roman"/>
          <w:sz w:val="24"/>
        </w:rPr>
        <w:t>участию</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жизни</w:t>
      </w:r>
      <w:r>
        <w:rPr>
          <w:rFonts w:ascii="Times New Roman" w:hAnsi="Times New Roman" w:cs="Times New Roman"/>
          <w:spacing w:val="-1"/>
          <w:sz w:val="24"/>
        </w:rPr>
        <w:t xml:space="preserve"> </w:t>
      </w:r>
      <w:r>
        <w:rPr>
          <w:rFonts w:ascii="Times New Roman" w:hAnsi="Times New Roman" w:cs="Times New Roman"/>
          <w:sz w:val="24"/>
        </w:rPr>
        <w:t>школы,</w:t>
      </w:r>
      <w:r>
        <w:rPr>
          <w:rFonts w:ascii="Times New Roman" w:hAnsi="Times New Roman" w:cs="Times New Roman"/>
          <w:spacing w:val="-1"/>
          <w:sz w:val="24"/>
        </w:rPr>
        <w:t xml:space="preserve"> </w:t>
      </w:r>
      <w:r>
        <w:rPr>
          <w:rFonts w:ascii="Times New Roman" w:hAnsi="Times New Roman" w:cs="Times New Roman"/>
          <w:sz w:val="24"/>
        </w:rPr>
        <w:t>класса, занятиях</w:t>
      </w:r>
      <w:r>
        <w:rPr>
          <w:rFonts w:ascii="Times New Roman" w:hAnsi="Times New Roman" w:cs="Times New Roman"/>
          <w:spacing w:val="-2"/>
          <w:sz w:val="24"/>
        </w:rPr>
        <w:t xml:space="preserve"> </w:t>
      </w:r>
      <w:r>
        <w:rPr>
          <w:rFonts w:ascii="Times New Roman" w:hAnsi="Times New Roman" w:cs="Times New Roman"/>
          <w:sz w:val="24"/>
        </w:rPr>
        <w:t>кружков,</w:t>
      </w:r>
      <w:r>
        <w:rPr>
          <w:rFonts w:ascii="Times New Roman" w:hAnsi="Times New Roman" w:cs="Times New Roman"/>
          <w:spacing w:val="-1"/>
          <w:sz w:val="24"/>
        </w:rPr>
        <w:t xml:space="preserve"> </w:t>
      </w:r>
      <w:r>
        <w:rPr>
          <w:rFonts w:ascii="Times New Roman" w:hAnsi="Times New Roman" w:cs="Times New Roman"/>
          <w:sz w:val="24"/>
        </w:rPr>
        <w:t>секций.</w:t>
      </w:r>
    </w:p>
    <w:p>
      <w:pPr>
        <w:spacing w:after="0"/>
        <w:ind w:firstLine="567"/>
        <w:jc w:val="both"/>
        <w:rPr>
          <w:rFonts w:ascii="Times New Roman" w:hAnsi="Times New Roman" w:eastAsia="Times New Roman" w:cs="Times New Roman"/>
          <w:b/>
          <w:iCs/>
          <w:caps/>
          <w:sz w:val="24"/>
          <w:szCs w:val="24"/>
          <w:lang w:eastAsia="ru-RU"/>
        </w:rPr>
      </w:pPr>
      <w:r>
        <w:rPr>
          <w:rFonts w:ascii="Times New Roman" w:hAnsi="Times New Roman" w:eastAsia="Times New Roman" w:cs="Times New Roman"/>
          <w:b/>
          <w:iCs/>
          <w:caps/>
          <w:sz w:val="24"/>
          <w:szCs w:val="24"/>
          <w:lang w:eastAsia="ru-RU"/>
        </w:rPr>
        <w:br w:type="page"/>
      </w:r>
    </w:p>
    <w:p>
      <w:pPr>
        <w:spacing w:after="0"/>
        <w:ind w:firstLine="709"/>
        <w:jc w:val="both"/>
        <w:rPr>
          <w:rFonts w:ascii="Times New Roman" w:hAnsi="Times New Roman" w:eastAsia="Times New Roman" w:cs="Times New Roman"/>
          <w:b/>
          <w:iCs/>
          <w:caps/>
          <w:sz w:val="24"/>
          <w:szCs w:val="24"/>
          <w:lang w:eastAsia="ru-RU"/>
        </w:rPr>
      </w:pPr>
      <w:r>
        <w:rPr>
          <w:rFonts w:ascii="Times New Roman" w:hAnsi="Times New Roman" w:eastAsia="Times New Roman" w:cs="Times New Roman"/>
          <w:b/>
          <w:iCs/>
          <w:caps/>
          <w:sz w:val="24"/>
          <w:szCs w:val="24"/>
          <w:lang w:eastAsia="ru-RU"/>
        </w:rPr>
        <w:t>Раздел 2. Информация о показателях деятельности образовательной организации, подлежащей самообследованию</w:t>
      </w:r>
    </w:p>
    <w:p>
      <w:pPr>
        <w:spacing w:after="0"/>
        <w:ind w:firstLine="709"/>
        <w:jc w:val="both"/>
        <w:rPr>
          <w:rFonts w:ascii="Times New Roman" w:hAnsi="Times New Roman" w:eastAsia="Times New Roman" w:cs="Times New Roman"/>
          <w:b/>
          <w:iCs/>
          <w:caps/>
          <w:sz w:val="24"/>
          <w:szCs w:val="24"/>
          <w:lang w:eastAsia="ru-RU"/>
        </w:rPr>
      </w:pPr>
    </w:p>
    <w:tbl>
      <w:tblPr>
        <w:tblStyle w:val="5"/>
        <w:tblW w:w="9781" w:type="dxa"/>
        <w:tblInd w:w="108" w:type="dxa"/>
        <w:tblLayout w:type="autofit"/>
        <w:tblCellMar>
          <w:top w:w="0" w:type="dxa"/>
          <w:left w:w="108" w:type="dxa"/>
          <w:bottom w:w="0" w:type="dxa"/>
          <w:right w:w="108" w:type="dxa"/>
        </w:tblCellMar>
      </w:tblPr>
      <w:tblGrid>
        <w:gridCol w:w="766"/>
        <w:gridCol w:w="4900"/>
        <w:gridCol w:w="1520"/>
        <w:gridCol w:w="1520"/>
        <w:gridCol w:w="1075"/>
      </w:tblGrid>
      <w:tr>
        <w:tblPrEx>
          <w:tblCellMar>
            <w:top w:w="0" w:type="dxa"/>
            <w:left w:w="108" w:type="dxa"/>
            <w:bottom w:w="0" w:type="dxa"/>
            <w:right w:w="108" w:type="dxa"/>
          </w:tblCellMar>
        </w:tblPrEx>
        <w:trPr>
          <w:trHeight w:val="375" w:hRule="atLeast"/>
        </w:trPr>
        <w:tc>
          <w:tcPr>
            <w:tcW w:w="9781" w:type="dxa"/>
            <w:gridSpan w:val="5"/>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Раздел 1. Образовательная деятельность (Часть 1)</w:t>
            </w:r>
          </w:p>
        </w:tc>
      </w:tr>
      <w:tr>
        <w:tblPrEx>
          <w:tblCellMar>
            <w:top w:w="0" w:type="dxa"/>
            <w:left w:w="108" w:type="dxa"/>
            <w:bottom w:w="0" w:type="dxa"/>
            <w:right w:w="108" w:type="dxa"/>
          </w:tblCellMar>
        </w:tblPrEx>
        <w:trPr>
          <w:trHeight w:val="30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п/п</w:t>
            </w:r>
          </w:p>
        </w:tc>
        <w:tc>
          <w:tcPr>
            <w:tcW w:w="4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Показатель</w:t>
            </w:r>
          </w:p>
        </w:tc>
        <w:tc>
          <w:tcPr>
            <w:tcW w:w="4115" w:type="dxa"/>
            <w:gridSpan w:val="3"/>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Значение показателя</w:t>
            </w:r>
          </w:p>
        </w:tc>
      </w:tr>
      <w:tr>
        <w:tblPrEx>
          <w:tblCellMar>
            <w:top w:w="0" w:type="dxa"/>
            <w:left w:w="108" w:type="dxa"/>
            <w:bottom w:w="0" w:type="dxa"/>
            <w:right w:w="108" w:type="dxa"/>
          </w:tblCellMar>
        </w:tblPrEx>
        <w:trPr>
          <w:trHeight w:val="300" w:hRule="atLeast"/>
        </w:trPr>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490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Общая численность обучающихся,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822</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943</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1064</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1.1.1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участников основного государственного экзамена в отчетном году,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53</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1.1.2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участников единого государственного экзамена в отчетном году,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(доля) обучающихся по образовательной программе </w:t>
            </w:r>
            <w:r>
              <w:rPr>
                <w:rFonts w:ascii="Times New Roman" w:hAnsi="Times New Roman" w:eastAsia="Times New Roman" w:cs="Times New Roman"/>
                <w:i/>
                <w:iCs/>
                <w:color w:val="000000"/>
                <w:lang w:eastAsia="ru-RU"/>
              </w:rPr>
              <w:t>начального общего образования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классов</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548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22</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463</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548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617</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56,33</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58,11</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57,99</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(доля) обучающихся по образовательной программе </w:t>
            </w:r>
            <w:r>
              <w:rPr>
                <w:rFonts w:ascii="Times New Roman" w:hAnsi="Times New Roman" w:eastAsia="Times New Roman" w:cs="Times New Roman"/>
                <w:i/>
                <w:iCs/>
                <w:color w:val="000000"/>
                <w:lang w:eastAsia="ru-RU"/>
              </w:rPr>
              <w:t>основного общего образования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классов</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393</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37,71</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35,84</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36,94</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1.4</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(доля) обучающихся по образовательной программе </w:t>
            </w:r>
            <w:r>
              <w:rPr>
                <w:rFonts w:ascii="Times New Roman" w:hAnsi="Times New Roman" w:eastAsia="Times New Roman" w:cs="Times New Roman"/>
                <w:i/>
                <w:iCs/>
                <w:color w:val="000000"/>
                <w:lang w:eastAsia="ru-RU"/>
              </w:rPr>
              <w:t>среднего общего образования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классов</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57</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49</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57</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54</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5,96</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6,04</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5,08</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1.5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327</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430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380</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39,78</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45,60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35,71</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1.6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Средний балл государственной итоговой аттестации выпускников 9 класса по русскому языку</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34,07</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33,43</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6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1.7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Средний балл государственной итоговой аттестации выпускников 9 класса по математике</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22,52</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18,96</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1.8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Средний балл единого государственного экзамена выпускников 11 класса по русскому языку</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70,35</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79,50</w:t>
            </w:r>
          </w:p>
        </w:tc>
      </w:tr>
      <w:tr>
        <w:tblPrEx>
          <w:tblCellMar>
            <w:top w:w="0" w:type="dxa"/>
            <w:left w:w="108" w:type="dxa"/>
            <w:bottom w:w="0" w:type="dxa"/>
            <w:right w:w="108" w:type="dxa"/>
          </w:tblCellMar>
        </w:tblPrEx>
        <w:trPr>
          <w:trHeight w:val="9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1.9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Средний балл единого государственного экзамена выпускников 11 класса по математике профильного уровня</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49,45</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58,72</w:t>
            </w:r>
          </w:p>
        </w:tc>
      </w:tr>
      <w:tr>
        <w:tblPrEx>
          <w:tblCellMar>
            <w:top w:w="0" w:type="dxa"/>
            <w:left w:w="108" w:type="dxa"/>
            <w:bottom w:w="0" w:type="dxa"/>
            <w:right w:w="108" w:type="dxa"/>
          </w:tblCellMar>
        </w:tblPrEx>
        <w:trPr>
          <w:trHeight w:val="1800"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1.10</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численности выпускников </w:t>
            </w:r>
            <w:r>
              <w:rPr>
                <w:rFonts w:ascii="Times New Roman" w:hAnsi="Times New Roman" w:eastAsia="Times New Roman" w:cs="Times New Roman"/>
                <w:b/>
                <w:bCs/>
                <w:color w:val="000000"/>
                <w:lang w:eastAsia="ru-RU"/>
              </w:rPr>
              <w:t>9 класса</w:t>
            </w:r>
            <w:r>
              <w:rPr>
                <w:rFonts w:ascii="Times New Roman" w:hAnsi="Times New Roman" w:eastAsia="Times New Roman" w:cs="Times New Roman"/>
                <w:color w:val="000000"/>
                <w:lang w:eastAsia="ru-RU"/>
              </w:rPr>
              <w:t xml:space="preserve">, получивших неудовлетворительные результаты на государственной итоговой аттестации </w:t>
            </w:r>
            <w:r>
              <w:rPr>
                <w:rFonts w:ascii="Times New Roman" w:hAnsi="Times New Roman" w:eastAsia="Times New Roman" w:cs="Times New Roman"/>
                <w:b/>
                <w:bCs/>
                <w:color w:val="000000"/>
                <w:lang w:eastAsia="ru-RU"/>
              </w:rPr>
              <w:t>по русскому языку</w:t>
            </w:r>
            <w:r>
              <w:rPr>
                <w:rFonts w:ascii="Times New Roman" w:hAnsi="Times New Roman" w:eastAsia="Times New Roman" w:cs="Times New Roman"/>
                <w:color w:val="000000"/>
                <w:lang w:eastAsia="ru-RU"/>
              </w:rPr>
              <w:t>, в общей численности выпускников 9 класса</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nil"/>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52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18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1.11</w:t>
            </w:r>
          </w:p>
        </w:tc>
        <w:tc>
          <w:tcPr>
            <w:tcW w:w="4900"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численности выпускников </w:t>
            </w:r>
            <w:r>
              <w:rPr>
                <w:rFonts w:ascii="Times New Roman" w:hAnsi="Times New Roman" w:eastAsia="Times New Roman" w:cs="Times New Roman"/>
                <w:b/>
                <w:bCs/>
                <w:color w:val="000000"/>
                <w:lang w:eastAsia="ru-RU"/>
              </w:rPr>
              <w:t>9 класса</w:t>
            </w:r>
            <w:r>
              <w:rPr>
                <w:rFonts w:ascii="Times New Roman" w:hAnsi="Times New Roman" w:eastAsia="Times New Roman" w:cs="Times New Roman"/>
                <w:color w:val="000000"/>
                <w:lang w:eastAsia="ru-RU"/>
              </w:rPr>
              <w:t xml:space="preserve">, получивших неудовлетворительные результаты на государственной итоговой аттестации </w:t>
            </w:r>
            <w:r>
              <w:rPr>
                <w:rFonts w:ascii="Times New Roman" w:hAnsi="Times New Roman" w:eastAsia="Times New Roman" w:cs="Times New Roman"/>
                <w:b/>
                <w:bCs/>
                <w:color w:val="000000"/>
                <w:lang w:eastAsia="ru-RU"/>
              </w:rPr>
              <w:t>по математике</w:t>
            </w:r>
            <w:r>
              <w:rPr>
                <w:rFonts w:ascii="Times New Roman" w:hAnsi="Times New Roman" w:eastAsia="Times New Roman" w:cs="Times New Roman"/>
                <w:color w:val="000000"/>
                <w:lang w:eastAsia="ru-RU"/>
              </w:rPr>
              <w:t>, в общей численности выпускников 9 класса</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18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1.12</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численности выпускников </w:t>
            </w:r>
            <w:r>
              <w:rPr>
                <w:rFonts w:ascii="Times New Roman" w:hAnsi="Times New Roman" w:eastAsia="Times New Roman" w:cs="Times New Roman"/>
                <w:b/>
                <w:bCs/>
                <w:color w:val="000000"/>
                <w:lang w:eastAsia="ru-RU"/>
              </w:rPr>
              <w:t>11 класса</w:t>
            </w:r>
            <w:r>
              <w:rPr>
                <w:rFonts w:ascii="Times New Roman" w:hAnsi="Times New Roman" w:eastAsia="Times New Roman" w:cs="Times New Roman"/>
                <w:color w:val="000000"/>
                <w:lang w:eastAsia="ru-RU"/>
              </w:rPr>
              <w:t>, получивших результаты ниже установленного минимального количества баллов единого государственного экзамена</w:t>
            </w:r>
            <w:r>
              <w:rPr>
                <w:rFonts w:ascii="Times New Roman" w:hAnsi="Times New Roman" w:eastAsia="Times New Roman" w:cs="Times New Roman"/>
                <w:b/>
                <w:bCs/>
                <w:color w:val="000000"/>
                <w:lang w:eastAsia="ru-RU"/>
              </w:rPr>
              <w:t xml:space="preserve"> по русскому языку</w:t>
            </w:r>
            <w:r>
              <w:rPr>
                <w:rFonts w:ascii="Times New Roman" w:hAnsi="Times New Roman" w:eastAsia="Times New Roman" w:cs="Times New Roman"/>
                <w:color w:val="000000"/>
                <w:lang w:eastAsia="ru-RU"/>
              </w:rPr>
              <w:t>, в общей численности участников ГИА-11</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18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1.13</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численности выпускников </w:t>
            </w:r>
            <w:r>
              <w:rPr>
                <w:rFonts w:ascii="Times New Roman" w:hAnsi="Times New Roman" w:eastAsia="Times New Roman" w:cs="Times New Roman"/>
                <w:b/>
                <w:bCs/>
                <w:color w:val="000000"/>
                <w:lang w:eastAsia="ru-RU"/>
              </w:rPr>
              <w:t>11 класса</w:t>
            </w:r>
            <w:r>
              <w:rPr>
                <w:rFonts w:ascii="Times New Roman" w:hAnsi="Times New Roman" w:eastAsia="Times New Roman" w:cs="Times New Roman"/>
                <w:color w:val="000000"/>
                <w:lang w:eastAsia="ru-RU"/>
              </w:rPr>
              <w:t>, получивших результаты ниже установленного минимального количества баллов единого государственного экзамена</w:t>
            </w:r>
            <w:r>
              <w:rPr>
                <w:rFonts w:ascii="Times New Roman" w:hAnsi="Times New Roman" w:eastAsia="Times New Roman" w:cs="Times New Roman"/>
                <w:b/>
                <w:bCs/>
                <w:color w:val="000000"/>
                <w:lang w:eastAsia="ru-RU"/>
              </w:rPr>
              <w:t xml:space="preserve"> по математике профильного уровня</w:t>
            </w:r>
            <w:r>
              <w:rPr>
                <w:rFonts w:ascii="Times New Roman" w:hAnsi="Times New Roman" w:eastAsia="Times New Roman" w:cs="Times New Roman"/>
                <w:color w:val="000000"/>
                <w:lang w:eastAsia="ru-RU"/>
              </w:rPr>
              <w:t>, в общей численности участников ГИА-11</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профильная,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5,56</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1.14</w:t>
            </w:r>
          </w:p>
        </w:tc>
        <w:tc>
          <w:tcPr>
            <w:tcW w:w="490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численности выпускников </w:t>
            </w:r>
            <w:r>
              <w:rPr>
                <w:rFonts w:ascii="Times New Roman" w:hAnsi="Times New Roman" w:eastAsia="Times New Roman" w:cs="Times New Roman"/>
                <w:b/>
                <w:bCs/>
                <w:color w:val="000000"/>
                <w:lang w:eastAsia="ru-RU"/>
              </w:rPr>
              <w:t>9 класса, не получивших аттестаты</w:t>
            </w:r>
            <w:r>
              <w:rPr>
                <w:rFonts w:ascii="Times New Roman" w:hAnsi="Times New Roman" w:eastAsia="Times New Roman" w:cs="Times New Roman"/>
                <w:color w:val="000000"/>
                <w:lang w:eastAsia="ru-RU"/>
              </w:rPr>
              <w:t xml:space="preserve"> об основном общем образовании, в общей численности выпускников 9 класса</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52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1.15</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выпускников</w:t>
            </w:r>
            <w:r>
              <w:rPr>
                <w:rFonts w:ascii="Times New Roman" w:hAnsi="Times New Roman" w:eastAsia="Times New Roman" w:cs="Times New Roman"/>
                <w:b/>
                <w:bCs/>
                <w:color w:val="000000"/>
                <w:lang w:eastAsia="ru-RU"/>
              </w:rPr>
              <w:t xml:space="preserve"> 11 класса, не получивших аттестаты</w:t>
            </w:r>
            <w:r>
              <w:rPr>
                <w:rFonts w:ascii="Times New Roman" w:hAnsi="Times New Roman" w:eastAsia="Times New Roman" w:cs="Times New Roman"/>
                <w:color w:val="000000"/>
                <w:lang w:eastAsia="ru-RU"/>
              </w:rPr>
              <w:t xml:space="preserve"> о среднем общем образовании, в общей численности выпускников 11 класса</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1.16</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выпускников </w:t>
            </w:r>
            <w:r>
              <w:rPr>
                <w:rFonts w:ascii="Times New Roman" w:hAnsi="Times New Roman" w:eastAsia="Times New Roman" w:cs="Times New Roman"/>
                <w:b/>
                <w:bCs/>
                <w:color w:val="000000"/>
                <w:lang w:eastAsia="ru-RU"/>
              </w:rPr>
              <w:t>9 класса</w:t>
            </w:r>
            <w:r>
              <w:rPr>
                <w:rFonts w:ascii="Times New Roman" w:hAnsi="Times New Roman" w:eastAsia="Times New Roman" w:cs="Times New Roman"/>
                <w:color w:val="000000"/>
                <w:lang w:eastAsia="ru-RU"/>
              </w:rPr>
              <w:t xml:space="preserve">, получивших аттестаты об основном общем образовании </w:t>
            </w:r>
            <w:r>
              <w:rPr>
                <w:rFonts w:ascii="Times New Roman" w:hAnsi="Times New Roman" w:eastAsia="Times New Roman" w:cs="Times New Roman"/>
                <w:b/>
                <w:bCs/>
                <w:color w:val="000000"/>
                <w:lang w:eastAsia="ru-RU"/>
              </w:rPr>
              <w:t>с отличием</w:t>
            </w:r>
            <w:r>
              <w:rPr>
                <w:rFonts w:ascii="Times New Roman" w:hAnsi="Times New Roman" w:eastAsia="Times New Roman" w:cs="Times New Roman"/>
                <w:color w:val="000000"/>
                <w:lang w:eastAsia="ru-RU"/>
              </w:rPr>
              <w:t>, в общей численности выпускников 9 класса</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11,11</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14,04</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1.17</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 удельный вес численности выпускников </w:t>
            </w:r>
            <w:r>
              <w:rPr>
                <w:rFonts w:ascii="Times New Roman" w:hAnsi="Times New Roman" w:eastAsia="Times New Roman" w:cs="Times New Roman"/>
                <w:b/>
                <w:bCs/>
                <w:color w:val="000000"/>
                <w:lang w:eastAsia="ru-RU"/>
              </w:rPr>
              <w:t>11 класса</w:t>
            </w:r>
            <w:r>
              <w:rPr>
                <w:rFonts w:ascii="Times New Roman" w:hAnsi="Times New Roman" w:eastAsia="Times New Roman" w:cs="Times New Roman"/>
                <w:color w:val="000000"/>
                <w:lang w:eastAsia="ru-RU"/>
              </w:rPr>
              <w:t xml:space="preserve">, получивших аттестаты о среднем общем образовании </w:t>
            </w:r>
            <w:r>
              <w:rPr>
                <w:rFonts w:ascii="Times New Roman" w:hAnsi="Times New Roman" w:eastAsia="Times New Roman" w:cs="Times New Roman"/>
                <w:b/>
                <w:bCs/>
                <w:color w:val="000000"/>
                <w:lang w:eastAsia="ru-RU"/>
              </w:rPr>
              <w:t>с отличием</w:t>
            </w:r>
            <w:r>
              <w:rPr>
                <w:rFonts w:ascii="Times New Roman" w:hAnsi="Times New Roman" w:eastAsia="Times New Roman" w:cs="Times New Roman"/>
                <w:color w:val="000000"/>
                <w:lang w:eastAsia="ru-RU"/>
              </w:rPr>
              <w:t>, в общей численности выпускников 11 класса</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38,46</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1.18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621</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731</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75,55</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80,38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68,70</w:t>
            </w:r>
          </w:p>
        </w:tc>
      </w:tr>
      <w:tr>
        <w:tblPrEx>
          <w:tblCellMar>
            <w:top w:w="0" w:type="dxa"/>
            <w:left w:w="108" w:type="dxa"/>
            <w:bottom w:w="0" w:type="dxa"/>
            <w:right w:w="108" w:type="dxa"/>
          </w:tblCellMar>
        </w:tblPrEx>
        <w:trPr>
          <w:trHeight w:val="12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1.19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 победителей и призеров олимпиад, смотров, конкурсов, в общей численности обучающихся: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1.19.1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победителей,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0,49</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0,42</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0,28</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призеров,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0,85</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0,85</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0,56</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1.19.2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федерального уровня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победителей,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117</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234</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79</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14,23</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24,81</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7,42</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призеров,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283</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311</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304</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34,43</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32,98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28,57</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1.19.3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международного уровня</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52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07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победителей,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49</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38</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26</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5,96</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4,03</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2,44</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призеров, чел.</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69</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65</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58</w:t>
            </w:r>
          </w:p>
        </w:tc>
      </w:tr>
      <w:tr>
        <w:tblPrEx>
          <w:tblCellMar>
            <w:top w:w="0" w:type="dxa"/>
            <w:left w:w="108" w:type="dxa"/>
            <w:bottom w:w="0" w:type="dxa"/>
            <w:right w:w="108" w:type="dxa"/>
          </w:tblCellMar>
        </w:tblPrEx>
        <w:trPr>
          <w:trHeight w:val="300" w:hRule="atLeast"/>
        </w:trPr>
        <w:tc>
          <w:tcPr>
            <w:tcW w:w="766"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490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8,39</w:t>
            </w:r>
          </w:p>
        </w:tc>
        <w:tc>
          <w:tcPr>
            <w:tcW w:w="152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6,89</w:t>
            </w:r>
          </w:p>
        </w:tc>
        <w:tc>
          <w:tcPr>
            <w:tcW w:w="107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5,45</w:t>
            </w:r>
          </w:p>
        </w:tc>
      </w:tr>
    </w:tbl>
    <w:p>
      <w:pPr>
        <w:spacing w:after="0"/>
        <w:ind w:firstLine="709"/>
        <w:jc w:val="both"/>
        <w:rPr>
          <w:rFonts w:ascii="Times New Roman" w:hAnsi="Times New Roman" w:eastAsia="Times New Roman" w:cs="Times New Roman"/>
          <w:b/>
          <w:iCs/>
          <w:caps/>
          <w:sz w:val="24"/>
          <w:szCs w:val="24"/>
          <w:lang w:eastAsia="ru-RU"/>
        </w:rPr>
      </w:pPr>
    </w:p>
    <w:p>
      <w:pPr>
        <w:spacing w:after="0"/>
        <w:ind w:firstLine="709"/>
        <w:jc w:val="both"/>
        <w:rPr>
          <w:rFonts w:ascii="Times New Roman" w:hAnsi="Times New Roman" w:eastAsia="Times New Roman" w:cs="Times New Roman"/>
          <w:b/>
          <w:iCs/>
          <w:caps/>
          <w:sz w:val="24"/>
          <w:szCs w:val="24"/>
          <w:lang w:eastAsia="ru-RU"/>
        </w:rPr>
      </w:pPr>
    </w:p>
    <w:p>
      <w:pPr>
        <w:widowControl w:val="0"/>
        <w:autoSpaceDE w:val="0"/>
        <w:autoSpaceDN w:val="0"/>
        <w:spacing w:before="64" w:after="0" w:line="240" w:lineRule="auto"/>
        <w:ind w:left="602" w:right="530"/>
        <w:jc w:val="center"/>
        <w:rPr>
          <w:rFonts w:ascii="Times New Roman" w:hAnsi="Times New Roman" w:eastAsia="Times New Roman" w:cs="Times New Roman"/>
          <w:b/>
          <w:sz w:val="24"/>
        </w:rPr>
      </w:pPr>
    </w:p>
    <w:p>
      <w:pPr>
        <w:widowControl w:val="0"/>
        <w:autoSpaceDE w:val="0"/>
        <w:autoSpaceDN w:val="0"/>
        <w:spacing w:before="64" w:after="0" w:line="240" w:lineRule="auto"/>
        <w:ind w:left="602" w:right="530"/>
        <w:jc w:val="center"/>
        <w:rPr>
          <w:rFonts w:ascii="Times New Roman" w:hAnsi="Times New Roman" w:eastAsia="Times New Roman" w:cs="Times New Roman"/>
          <w:b/>
          <w:sz w:val="24"/>
        </w:rPr>
      </w:pPr>
      <w:r>
        <w:rPr>
          <w:rFonts w:ascii="Times New Roman" w:hAnsi="Times New Roman" w:eastAsia="Times New Roman" w:cs="Times New Roman"/>
          <w:b/>
          <w:sz w:val="24"/>
        </w:rPr>
        <w:t>Раздел</w:t>
      </w:r>
      <w:r>
        <w:rPr>
          <w:rFonts w:ascii="Times New Roman" w:hAnsi="Times New Roman" w:eastAsia="Times New Roman" w:cs="Times New Roman"/>
          <w:b/>
          <w:spacing w:val="-4"/>
          <w:sz w:val="24"/>
        </w:rPr>
        <w:t xml:space="preserve"> </w:t>
      </w:r>
      <w:r>
        <w:rPr>
          <w:rFonts w:ascii="Times New Roman" w:hAnsi="Times New Roman" w:eastAsia="Times New Roman" w:cs="Times New Roman"/>
          <w:b/>
          <w:sz w:val="24"/>
        </w:rPr>
        <w:t>1.</w:t>
      </w:r>
      <w:r>
        <w:rPr>
          <w:rFonts w:ascii="Times New Roman" w:hAnsi="Times New Roman" w:eastAsia="Times New Roman" w:cs="Times New Roman"/>
          <w:b/>
          <w:spacing w:val="-4"/>
          <w:sz w:val="24"/>
        </w:rPr>
        <w:t xml:space="preserve"> </w:t>
      </w:r>
      <w:r>
        <w:rPr>
          <w:rFonts w:ascii="Times New Roman" w:hAnsi="Times New Roman" w:eastAsia="Times New Roman" w:cs="Times New Roman"/>
          <w:b/>
          <w:sz w:val="24"/>
        </w:rPr>
        <w:t>Образовательная</w:t>
      </w:r>
      <w:r>
        <w:rPr>
          <w:rFonts w:ascii="Times New Roman" w:hAnsi="Times New Roman" w:eastAsia="Times New Roman" w:cs="Times New Roman"/>
          <w:b/>
          <w:spacing w:val="-6"/>
          <w:sz w:val="24"/>
        </w:rPr>
        <w:t xml:space="preserve"> </w:t>
      </w:r>
      <w:r>
        <w:rPr>
          <w:rFonts w:ascii="Times New Roman" w:hAnsi="Times New Roman" w:eastAsia="Times New Roman" w:cs="Times New Roman"/>
          <w:b/>
          <w:sz w:val="24"/>
        </w:rPr>
        <w:t>деятельность</w:t>
      </w:r>
      <w:r>
        <w:rPr>
          <w:rFonts w:ascii="Times New Roman" w:hAnsi="Times New Roman" w:eastAsia="Times New Roman" w:cs="Times New Roman"/>
          <w:b/>
          <w:spacing w:val="-4"/>
          <w:sz w:val="24"/>
        </w:rPr>
        <w:t xml:space="preserve"> </w:t>
      </w:r>
      <w:r>
        <w:rPr>
          <w:rFonts w:ascii="Times New Roman" w:hAnsi="Times New Roman" w:eastAsia="Times New Roman" w:cs="Times New Roman"/>
          <w:b/>
          <w:sz w:val="24"/>
        </w:rPr>
        <w:t>(Часть 3)</w:t>
      </w:r>
    </w:p>
    <w:p>
      <w:pPr>
        <w:spacing w:after="0"/>
        <w:ind w:firstLine="709"/>
        <w:jc w:val="both"/>
        <w:rPr>
          <w:rFonts w:ascii="Times New Roman" w:hAnsi="Times New Roman" w:eastAsia="Times New Roman" w:cs="Times New Roman"/>
          <w:b/>
          <w:iCs/>
          <w:caps/>
          <w:sz w:val="24"/>
          <w:szCs w:val="24"/>
          <w:lang w:eastAsia="ru-RU"/>
        </w:rPr>
      </w:pPr>
    </w:p>
    <w:tbl>
      <w:tblPr>
        <w:tblStyle w:val="5"/>
        <w:tblW w:w="9880" w:type="dxa"/>
        <w:tblInd w:w="113" w:type="dxa"/>
        <w:tblLayout w:type="autofit"/>
        <w:tblCellMar>
          <w:top w:w="0" w:type="dxa"/>
          <w:left w:w="108" w:type="dxa"/>
          <w:bottom w:w="0" w:type="dxa"/>
          <w:right w:w="108" w:type="dxa"/>
        </w:tblCellMar>
      </w:tblPr>
      <w:tblGrid>
        <w:gridCol w:w="766"/>
        <w:gridCol w:w="3837"/>
        <w:gridCol w:w="1759"/>
        <w:gridCol w:w="1759"/>
        <w:gridCol w:w="1759"/>
      </w:tblGrid>
      <w:tr>
        <w:tblPrEx>
          <w:tblCellMar>
            <w:top w:w="0" w:type="dxa"/>
            <w:left w:w="108" w:type="dxa"/>
            <w:bottom w:w="0" w:type="dxa"/>
            <w:right w:w="108" w:type="dxa"/>
          </w:tblCellMar>
        </w:tblPrEx>
        <w:trPr>
          <w:trHeight w:val="30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п/п</w:t>
            </w:r>
          </w:p>
        </w:tc>
        <w:tc>
          <w:tcPr>
            <w:tcW w:w="3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Показатель</w:t>
            </w:r>
          </w:p>
        </w:tc>
        <w:tc>
          <w:tcPr>
            <w:tcW w:w="5280" w:type="dxa"/>
            <w:gridSpan w:val="3"/>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Значение показателя</w:t>
            </w:r>
          </w:p>
        </w:tc>
      </w:tr>
      <w:tr>
        <w:tblPrEx>
          <w:tblCellMar>
            <w:top w:w="0" w:type="dxa"/>
            <w:left w:w="108" w:type="dxa"/>
            <w:bottom w:w="0" w:type="dxa"/>
            <w:right w:w="108" w:type="dxa"/>
          </w:tblCellMar>
        </w:tblPrEx>
        <w:trPr>
          <w:trHeight w:val="300" w:hRule="atLeast"/>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trHeight w:val="6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1.24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Общая численность педагогических работников, 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52</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51</w:t>
            </w:r>
          </w:p>
        </w:tc>
        <w:tc>
          <w:tcPr>
            <w:tcW w:w="176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54</w:t>
            </w:r>
          </w:p>
        </w:tc>
      </w:tr>
      <w:tr>
        <w:tblPrEx>
          <w:tblCellMar>
            <w:top w:w="0" w:type="dxa"/>
            <w:left w:w="108" w:type="dxa"/>
            <w:bottom w:w="0" w:type="dxa"/>
            <w:right w:w="108" w:type="dxa"/>
          </w:tblCellMar>
        </w:tblPrEx>
        <w:trPr>
          <w:trHeight w:val="15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1.25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38</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88,46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74,51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68,52</w:t>
            </w:r>
          </w:p>
        </w:tc>
      </w:tr>
      <w:tr>
        <w:tblPrEx>
          <w:tblCellMar>
            <w:top w:w="0" w:type="dxa"/>
            <w:left w:w="108" w:type="dxa"/>
            <w:bottom w:w="0" w:type="dxa"/>
            <w:right w:w="108" w:type="dxa"/>
          </w:tblCellMar>
        </w:tblPrEx>
        <w:trPr>
          <w:trHeight w:val="21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1.26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88,46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72,55</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68,52</w:t>
            </w:r>
          </w:p>
        </w:tc>
      </w:tr>
      <w:tr>
        <w:tblPrEx>
          <w:tblCellMar>
            <w:top w:w="0" w:type="dxa"/>
            <w:left w:w="108" w:type="dxa"/>
            <w:bottom w:w="0" w:type="dxa"/>
            <w:right w:w="108" w:type="dxa"/>
          </w:tblCellMar>
        </w:tblPrEx>
        <w:trPr>
          <w:trHeight w:val="15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1.27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педагогических работников, имеющих среднее образование,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84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w:t>
            </w:r>
          </w:p>
        </w:tc>
      </w:tr>
      <w:tr>
        <w:tblPrEx>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11,54</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25,49</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31,48</w:t>
            </w:r>
          </w:p>
        </w:tc>
      </w:tr>
      <w:tr>
        <w:tblPrEx>
          <w:tblCellMar>
            <w:top w:w="0" w:type="dxa"/>
            <w:left w:w="108" w:type="dxa"/>
            <w:bottom w:w="0" w:type="dxa"/>
            <w:right w:w="108" w:type="dxa"/>
          </w:tblCellMar>
        </w:tblPrEx>
        <w:trPr>
          <w:trHeight w:val="21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1.28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педагогических работников, имеющих среднее образование педагогической направленности (профиля),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11,54</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25,49</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31,48</w:t>
            </w:r>
          </w:p>
        </w:tc>
      </w:tr>
      <w:tr>
        <w:tblPrEx>
          <w:tblCellMar>
            <w:top w:w="0" w:type="dxa"/>
            <w:left w:w="108" w:type="dxa"/>
            <w:bottom w:w="0" w:type="dxa"/>
            <w:right w:w="108" w:type="dxa"/>
          </w:tblCellMar>
        </w:tblPrEx>
        <w:trPr>
          <w:trHeight w:val="21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1.29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1.29.1</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высшая</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21,15</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7,84</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16,67</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1.29.2</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первая</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25,00</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11,76</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27,78</w:t>
            </w:r>
          </w:p>
        </w:tc>
      </w:tr>
      <w:tr>
        <w:tblPrEx>
          <w:tblCellMar>
            <w:top w:w="0" w:type="dxa"/>
            <w:left w:w="108" w:type="dxa"/>
            <w:bottom w:w="0" w:type="dxa"/>
            <w:right w:w="108" w:type="dxa"/>
          </w:tblCellMar>
        </w:tblPrEx>
        <w:trPr>
          <w:trHeight w:val="6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1.29.3</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на соответсвие занимаемой должности</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3,85</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5,88</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7,41</w:t>
            </w:r>
          </w:p>
        </w:tc>
      </w:tr>
      <w:tr>
        <w:tblPrEx>
          <w:tblCellMar>
            <w:top w:w="0" w:type="dxa"/>
            <w:left w:w="108" w:type="dxa"/>
            <w:bottom w:w="0" w:type="dxa"/>
            <w:right w:w="108" w:type="dxa"/>
          </w:tblCellMar>
        </w:tblPrEx>
        <w:trPr>
          <w:trHeight w:val="18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1.30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1.30.1</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до 5 лет:</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19</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15,38</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25,49</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35,19</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1.30.2</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i/>
                <w:iCs/>
                <w:color w:val="000000"/>
                <w:lang w:eastAsia="ru-RU"/>
              </w:rPr>
            </w:pPr>
            <w:r>
              <w:rPr>
                <w:rFonts w:ascii="Times New Roman" w:hAnsi="Times New Roman" w:eastAsia="Times New Roman" w:cs="Times New Roman"/>
                <w:i/>
                <w:iCs/>
                <w:color w:val="000000"/>
                <w:lang w:eastAsia="ru-RU"/>
              </w:rPr>
              <w:t>свыше 30 лет</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19,23</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19,61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24,07</w:t>
            </w:r>
          </w:p>
        </w:tc>
      </w:tr>
      <w:tr>
        <w:tblPrEx>
          <w:tblCellMar>
            <w:top w:w="0" w:type="dxa"/>
            <w:left w:w="108" w:type="dxa"/>
            <w:bottom w:w="0" w:type="dxa"/>
            <w:right w:w="108" w:type="dxa"/>
          </w:tblCellMar>
        </w:tblPrEx>
        <w:trPr>
          <w:trHeight w:val="15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1.31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педагогических работников в возрасте до 30 лет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21,15</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29,41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27,78</w:t>
            </w:r>
          </w:p>
        </w:tc>
      </w:tr>
      <w:tr>
        <w:tblPrEx>
          <w:tblCellMar>
            <w:top w:w="0" w:type="dxa"/>
            <w:left w:w="108" w:type="dxa"/>
            <w:bottom w:w="0" w:type="dxa"/>
            <w:right w:w="108" w:type="dxa"/>
          </w:tblCellMar>
        </w:tblPrEx>
        <w:trPr>
          <w:trHeight w:val="15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1.32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педагогических работников в возрасте от 55 лет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19,61</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20,37</w:t>
            </w:r>
          </w:p>
        </w:tc>
      </w:tr>
      <w:tr>
        <w:tblPrEx>
          <w:tblCellMar>
            <w:top w:w="0" w:type="dxa"/>
            <w:left w:w="108" w:type="dxa"/>
            <w:bottom w:w="0" w:type="dxa"/>
            <w:right w:w="108" w:type="dxa"/>
          </w:tblCellMar>
        </w:tblPrEx>
        <w:trPr>
          <w:trHeight w:val="3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1.33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педагогических работников, прошедших за последние 3 года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57,41</w:t>
            </w:r>
          </w:p>
        </w:tc>
      </w:tr>
      <w:tr>
        <w:tblPrEx>
          <w:tblCellMar>
            <w:top w:w="0" w:type="dxa"/>
            <w:left w:w="108" w:type="dxa"/>
            <w:bottom w:w="0" w:type="dxa"/>
            <w:right w:w="108" w:type="dxa"/>
          </w:tblCellMar>
        </w:tblPrEx>
        <w:trPr>
          <w:trHeight w:val="9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1.34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Общая численность руководящих работников (директоров, заместителей директоров), 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w:t>
            </w:r>
          </w:p>
        </w:tc>
      </w:tr>
      <w:tr>
        <w:tblPrEx>
          <w:tblCellMar>
            <w:top w:w="0" w:type="dxa"/>
            <w:left w:w="108" w:type="dxa"/>
            <w:bottom w:w="0" w:type="dxa"/>
            <w:right w:w="108" w:type="dxa"/>
          </w:tblCellMar>
        </w:tblPrEx>
        <w:trPr>
          <w:trHeight w:val="36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1.35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руководящих работников (директоров, заместителей директоров) образовательной организации, прошедших за последние 3 года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руководящих работников</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r>
      <w:tr>
        <w:tblPrEx>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40,00</w:t>
            </w:r>
          </w:p>
        </w:tc>
      </w:tr>
      <w:tr>
        <w:tblPrEx>
          <w:tblCellMar>
            <w:top w:w="0" w:type="dxa"/>
            <w:left w:w="108" w:type="dxa"/>
            <w:bottom w:w="0" w:type="dxa"/>
            <w:right w:w="108" w:type="dxa"/>
          </w:tblCellMar>
        </w:tblPrEx>
        <w:trPr>
          <w:trHeight w:val="9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1.36 </w:t>
            </w:r>
          </w:p>
        </w:tc>
        <w:tc>
          <w:tcPr>
            <w:tcW w:w="38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программы/ плана развития кадрового потенциала общеобразовательной организации</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bl>
    <w:p>
      <w:pPr>
        <w:spacing w:after="0"/>
        <w:ind w:firstLine="709"/>
        <w:jc w:val="both"/>
        <w:rPr>
          <w:rFonts w:ascii="Times New Roman" w:hAnsi="Times New Roman" w:eastAsia="Times New Roman" w:cs="Times New Roman"/>
          <w:b/>
          <w:iCs/>
          <w:caps/>
          <w:sz w:val="24"/>
          <w:szCs w:val="24"/>
          <w:lang w:val="zh-CN" w:eastAsia="ru-RU"/>
        </w:rPr>
      </w:pPr>
    </w:p>
    <w:p>
      <w:pPr>
        <w:widowControl w:val="0"/>
        <w:autoSpaceDE w:val="0"/>
        <w:autoSpaceDN w:val="0"/>
        <w:spacing w:before="90" w:after="0" w:line="240" w:lineRule="auto"/>
        <w:ind w:left="4674" w:hanging="3354"/>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Раздел</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2.</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Инфраструктура.</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Материально-техническое</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и</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информационное</w:t>
      </w:r>
      <w:r>
        <w:rPr>
          <w:rFonts w:ascii="Times New Roman" w:hAnsi="Times New Roman" w:eastAsia="Times New Roman" w:cs="Times New Roman"/>
          <w:b/>
          <w:bCs/>
          <w:spacing w:val="-57"/>
          <w:sz w:val="24"/>
          <w:szCs w:val="24"/>
        </w:rPr>
        <w:t xml:space="preserve"> </w:t>
      </w:r>
      <w:r>
        <w:rPr>
          <w:rFonts w:ascii="Times New Roman" w:hAnsi="Times New Roman" w:eastAsia="Times New Roman" w:cs="Times New Roman"/>
          <w:b/>
          <w:bCs/>
          <w:sz w:val="24"/>
          <w:szCs w:val="24"/>
        </w:rPr>
        <w:t>обеспечение</w:t>
      </w:r>
    </w:p>
    <w:tbl>
      <w:tblPr>
        <w:tblStyle w:val="5"/>
        <w:tblW w:w="9918" w:type="dxa"/>
        <w:tblInd w:w="113" w:type="dxa"/>
        <w:tblLayout w:type="autofit"/>
        <w:tblCellMar>
          <w:top w:w="0" w:type="dxa"/>
          <w:left w:w="108" w:type="dxa"/>
          <w:bottom w:w="0" w:type="dxa"/>
          <w:right w:w="108" w:type="dxa"/>
        </w:tblCellMar>
      </w:tblPr>
      <w:tblGrid>
        <w:gridCol w:w="820"/>
        <w:gridCol w:w="4240"/>
        <w:gridCol w:w="1456"/>
        <w:gridCol w:w="1701"/>
        <w:gridCol w:w="1701"/>
      </w:tblGrid>
      <w:tr>
        <w:tblPrEx>
          <w:tblCellMar>
            <w:top w:w="0" w:type="dxa"/>
            <w:left w:w="108" w:type="dxa"/>
            <w:bottom w:w="0" w:type="dxa"/>
            <w:right w:w="108" w:type="dxa"/>
          </w:tblCellMar>
        </w:tblPrEx>
        <w:trPr>
          <w:trHeight w:val="300"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п/п</w:t>
            </w:r>
          </w:p>
        </w:tc>
        <w:tc>
          <w:tcPr>
            <w:tcW w:w="4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Показатель</w:t>
            </w:r>
          </w:p>
        </w:tc>
        <w:tc>
          <w:tcPr>
            <w:tcW w:w="4858" w:type="dxa"/>
            <w:gridSpan w:val="3"/>
            <w:tcBorders>
              <w:top w:val="single" w:color="000000" w:sz="4" w:space="0"/>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Значение показателя</w:t>
            </w:r>
          </w:p>
        </w:tc>
      </w:tr>
      <w:tr>
        <w:tblPrEx>
          <w:tblCellMar>
            <w:top w:w="0" w:type="dxa"/>
            <w:left w:w="108" w:type="dxa"/>
            <w:bottom w:w="0" w:type="dxa"/>
            <w:right w:w="108" w:type="dxa"/>
          </w:tblCellMar>
        </w:tblPrEx>
        <w:trPr>
          <w:trHeight w:val="300" w:hRule="atLeast"/>
        </w:trPr>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424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2.1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персональных компьютеров в расчете на одного обучающегося (единиц)</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0,26</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0,11</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0,19</w:t>
            </w:r>
          </w:p>
        </w:tc>
      </w:tr>
      <w:tr>
        <w:tblPrEx>
          <w:tblCellMar>
            <w:top w:w="0" w:type="dxa"/>
            <w:left w:w="108" w:type="dxa"/>
            <w:bottom w:w="0" w:type="dxa"/>
            <w:right w:w="108" w:type="dxa"/>
          </w:tblCellMar>
        </w:tblPrEx>
        <w:trPr>
          <w:trHeight w:val="18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2.2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 (единиц)</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15,13</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13,2</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13,9</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2.3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образовательной организации системы электронного документооборота</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2.4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читального зала библиотеки, в том числе:</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9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2.4.1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 обеспечением возможности работы на стационарных компьютерах или использования переносных компьютеров</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2.4.2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 медиатекой</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2.4.3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оснащенного средствами сканирования и распознавания текстов</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2.4.4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 выходом в Интернет с компьютеров, расположенных в помещении библиотеки</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2.4.5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 контролируемой распечаткой бумажных материалов</w:t>
            </w:r>
          </w:p>
        </w:tc>
        <w:tc>
          <w:tcPr>
            <w:tcW w:w="1456"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1800"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2.5 </w:t>
            </w:r>
          </w:p>
        </w:tc>
        <w:tc>
          <w:tcPr>
            <w:tcW w:w="4240"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удельный вес численности обучающихся , которым обеспечена возможность пользоваться широкополосным интернетом (не менее 2Мб/с), в общей численности обучающихся</w:t>
            </w:r>
          </w:p>
        </w:tc>
        <w:tc>
          <w:tcPr>
            <w:tcW w:w="145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01"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701"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82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240"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822</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940</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1064</w:t>
            </w:r>
          </w:p>
        </w:tc>
      </w:tr>
      <w:tr>
        <w:tblPrEx>
          <w:tblCellMar>
            <w:top w:w="0" w:type="dxa"/>
            <w:left w:w="108" w:type="dxa"/>
            <w:bottom w:w="0" w:type="dxa"/>
            <w:right w:w="108" w:type="dxa"/>
          </w:tblCellMar>
        </w:tblPrEx>
        <w:trPr>
          <w:trHeight w:val="300" w:hRule="atLeast"/>
        </w:trPr>
        <w:tc>
          <w:tcPr>
            <w:tcW w:w="82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240"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100,00</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99,68</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100,00</w:t>
            </w:r>
          </w:p>
        </w:tc>
      </w:tr>
      <w:tr>
        <w:tblPrEx>
          <w:tblCellMar>
            <w:top w:w="0" w:type="dxa"/>
            <w:left w:w="108" w:type="dxa"/>
            <w:bottom w:w="0" w:type="dxa"/>
            <w:right w:w="108" w:type="dxa"/>
          </w:tblCellMar>
        </w:tblPrEx>
        <w:trPr>
          <w:trHeight w:val="12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2.6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Общая площадь помещений, в которых осуществляется образовательная деятельность, в расчете на одного обучающегося, кв. м</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3,87</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3,38</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7,05</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2.7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мультимедийных проекторов на учебный коллектив, ед.</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w:t>
            </w:r>
          </w:p>
        </w:tc>
      </w:tr>
      <w:tr>
        <w:tblPrEx>
          <w:tblCellMar>
            <w:top w:w="0" w:type="dxa"/>
            <w:left w:w="108" w:type="dxa"/>
            <w:bottom w:w="0" w:type="dxa"/>
            <w:right w:w="108" w:type="dxa"/>
          </w:tblCellMar>
        </w:tblPrEx>
        <w:trPr>
          <w:trHeight w:val="9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2.8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интерактивных досок и приставок в образовательной организации, ед.</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36</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36</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36</w:t>
            </w:r>
          </w:p>
        </w:tc>
      </w:tr>
      <w:tr>
        <w:tblPrEx>
          <w:tblCellMar>
            <w:top w:w="0" w:type="dxa"/>
            <w:left w:w="108" w:type="dxa"/>
            <w:bottom w:w="0" w:type="dxa"/>
            <w:right w:w="108" w:type="dxa"/>
          </w:tblCellMar>
        </w:tblPrEx>
        <w:trPr>
          <w:trHeight w:val="15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2.9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специализированных кабинетов (библиотека, кабинеты технологий, оборудованные лабораторным оборудованием, учебные кабинеты по химии и физике др.)</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2.10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электронных интерактивных лабораторий</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2.11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лабораторного и демонстрационного оборудования</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1800"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2.12 </w:t>
            </w:r>
          </w:p>
        </w:tc>
        <w:tc>
          <w:tcPr>
            <w:tcW w:w="4240"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электронных форм учебников (ЭФУ) и учебных пособий (электронные образовательные ресурсы, доступ к информационным системам и информационно-телекоммуникационным сетям)</w:t>
            </w:r>
          </w:p>
        </w:tc>
        <w:tc>
          <w:tcPr>
            <w:tcW w:w="145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bl>
    <w:p>
      <w:pPr>
        <w:spacing w:after="0"/>
        <w:ind w:firstLine="709"/>
        <w:jc w:val="both"/>
        <w:rPr>
          <w:rFonts w:ascii="Times New Roman" w:hAnsi="Times New Roman" w:eastAsia="Times New Roman" w:cs="Times New Roman"/>
          <w:b/>
          <w:iCs/>
          <w:caps/>
          <w:sz w:val="24"/>
          <w:szCs w:val="24"/>
          <w:lang w:eastAsia="ru-RU"/>
        </w:rPr>
      </w:pPr>
    </w:p>
    <w:p>
      <w:pPr>
        <w:widowControl w:val="0"/>
        <w:autoSpaceDE w:val="0"/>
        <w:autoSpaceDN w:val="0"/>
        <w:spacing w:before="90" w:after="0" w:line="240" w:lineRule="auto"/>
        <w:ind w:left="604" w:right="53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Раздел</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z w:val="24"/>
          <w:szCs w:val="24"/>
        </w:rPr>
        <w:t>3.</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z w:val="24"/>
          <w:szCs w:val="24"/>
        </w:rPr>
        <w:t>Реализация</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дополнительных</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образовательных</w:t>
      </w:r>
      <w:r>
        <w:rPr>
          <w:rFonts w:ascii="Times New Roman" w:hAnsi="Times New Roman" w:eastAsia="Times New Roman" w:cs="Times New Roman"/>
          <w:b/>
          <w:bCs/>
          <w:spacing w:val="-8"/>
          <w:sz w:val="24"/>
          <w:szCs w:val="24"/>
        </w:rPr>
        <w:t xml:space="preserve"> </w:t>
      </w:r>
      <w:r>
        <w:rPr>
          <w:rFonts w:ascii="Times New Roman" w:hAnsi="Times New Roman" w:eastAsia="Times New Roman" w:cs="Times New Roman"/>
          <w:b/>
          <w:bCs/>
          <w:sz w:val="24"/>
          <w:szCs w:val="24"/>
        </w:rPr>
        <w:t>программ</w:t>
      </w:r>
    </w:p>
    <w:tbl>
      <w:tblPr>
        <w:tblStyle w:val="5"/>
        <w:tblW w:w="9781" w:type="dxa"/>
        <w:tblInd w:w="108" w:type="dxa"/>
        <w:tblLayout w:type="autofit"/>
        <w:tblCellMar>
          <w:top w:w="0" w:type="dxa"/>
          <w:left w:w="108" w:type="dxa"/>
          <w:bottom w:w="0" w:type="dxa"/>
          <w:right w:w="108" w:type="dxa"/>
        </w:tblCellMar>
      </w:tblPr>
      <w:tblGrid>
        <w:gridCol w:w="960"/>
        <w:gridCol w:w="4138"/>
        <w:gridCol w:w="1418"/>
        <w:gridCol w:w="147"/>
        <w:gridCol w:w="992"/>
        <w:gridCol w:w="278"/>
        <w:gridCol w:w="714"/>
        <w:gridCol w:w="992"/>
        <w:gridCol w:w="142"/>
      </w:tblGrid>
      <w:tr>
        <w:tblPrEx>
          <w:tblCellMar>
            <w:top w:w="0" w:type="dxa"/>
            <w:left w:w="108" w:type="dxa"/>
            <w:bottom w:w="0" w:type="dxa"/>
            <w:right w:w="108" w:type="dxa"/>
          </w:tblCellMar>
        </w:tblPrEx>
        <w:trPr>
          <w:trHeight w:val="31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п/п</w:t>
            </w:r>
          </w:p>
        </w:tc>
        <w:tc>
          <w:tcPr>
            <w:tcW w:w="4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Показатель</w:t>
            </w:r>
          </w:p>
        </w:tc>
        <w:tc>
          <w:tcPr>
            <w:tcW w:w="4683" w:type="dxa"/>
            <w:gridSpan w:val="7"/>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Значение показателя</w:t>
            </w:r>
          </w:p>
        </w:tc>
      </w:tr>
      <w:tr>
        <w:tblPrEx>
          <w:tblCellMar>
            <w:top w:w="0" w:type="dxa"/>
            <w:left w:w="108" w:type="dxa"/>
            <w:bottom w:w="0" w:type="dxa"/>
            <w:right w:w="108" w:type="dxa"/>
          </w:tblCellMar>
        </w:tblPrEx>
        <w:trPr>
          <w:trHeight w:val="30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lang w:eastAsia="ru-RU"/>
              </w:rPr>
            </w:pPr>
          </w:p>
        </w:tc>
        <w:tc>
          <w:tcPr>
            <w:tcW w:w="413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lang w:eastAsia="ru-RU"/>
              </w:rPr>
            </w:pP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программ по направлениям:</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3.1.1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информационно-медийной грамотности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3.1.2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дополнительных авторских образовательных программ</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3.1.3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социально-гуманитарной направленности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3.1.4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туристско – краеведческой направленности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3.1.5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художественной направленности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3.1.6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физкультурно – спортивной направленности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3.1.7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технической направленности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3.1.8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естественно – научной направленности</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12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 </w:t>
            </w:r>
          </w:p>
        </w:tc>
        <w:tc>
          <w:tcPr>
            <w:tcW w:w="413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до 18 лет, охваченных дополнительными общеобразовательными программами: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3.2.1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информационно-медийной грамотности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31</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2,91</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3.2.2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дополнительных авторских образовательных программ</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3.2.3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социально-гуманитарной направленности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3.2.4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туристско – краеведческой направленности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3.2.5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художественной направленности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67</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6,30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3.2.6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физкультурно – спортивной направленности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3.2.7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технической направленности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3.2.8 </w:t>
            </w:r>
          </w:p>
        </w:tc>
        <w:tc>
          <w:tcPr>
            <w:tcW w:w="413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естественно – научной направленности</w:t>
            </w:r>
          </w:p>
        </w:tc>
        <w:tc>
          <w:tcPr>
            <w:tcW w:w="141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13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417"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848" w:type="dxa"/>
            <w:gridSpan w:val="3"/>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75" w:hRule="atLeast"/>
        </w:trPr>
        <w:tc>
          <w:tcPr>
            <w:tcW w:w="9639" w:type="dxa"/>
            <w:gridSpan w:val="8"/>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Раздел 4. Система организации воспитания и социализации обучающихся (Часть 1)</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bCs/>
                <w:color w:val="000000"/>
                <w:sz w:val="28"/>
                <w:szCs w:val="28"/>
                <w:lang w:eastAsia="ru-RU"/>
              </w:rPr>
            </w:pPr>
          </w:p>
        </w:tc>
        <w:tc>
          <w:tcPr>
            <w:tcW w:w="570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gridAfter w:val="1"/>
          <w:wAfter w:w="142" w:type="dxa"/>
          <w:trHeight w:val="31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п/п</w:t>
            </w:r>
          </w:p>
        </w:tc>
        <w:tc>
          <w:tcPr>
            <w:tcW w:w="57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Показатель</w:t>
            </w:r>
          </w:p>
        </w:tc>
        <w:tc>
          <w:tcPr>
            <w:tcW w:w="2976" w:type="dxa"/>
            <w:gridSpan w:val="4"/>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Значение показателя</w:t>
            </w:r>
          </w:p>
        </w:tc>
      </w:tr>
      <w:tr>
        <w:tblPrEx>
          <w:tblCellMar>
            <w:top w:w="0" w:type="dxa"/>
            <w:left w:w="108" w:type="dxa"/>
            <w:bottom w:w="0" w:type="dxa"/>
            <w:right w:w="108" w:type="dxa"/>
          </w:tblCellMar>
        </w:tblPrEx>
        <w:trPr>
          <w:gridAfter w:val="1"/>
          <w:wAfter w:w="142" w:type="dxa"/>
          <w:trHeight w:val="30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lang w:eastAsia="ru-RU"/>
              </w:rPr>
            </w:pPr>
          </w:p>
        </w:tc>
        <w:tc>
          <w:tcPr>
            <w:tcW w:w="570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lang w:eastAsia="ru-RU"/>
              </w:rPr>
            </w:pP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утвержденной образовательной программе рабочей программы воспитания и календарного плана воспитательной работы</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Является ли общеобразовательная организация инновационной пилотной площадкой:</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4.2.1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федерального уровня</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4.2.2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4.2.3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муниципального уровня</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12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4.3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Является ли общеобразовательная организация инновационной пилотной площадкой по направлению «Воспитание и социализация обучающихся» в соответствии с приказом министерства образования Новосибирской области</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4.4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Участие общеобразовательной организации в реализации федеральных проектов национального проекта «Образование»:</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4.4.1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федеральный проект «Социальные лифты для каждого» (Всероссийский проект «Классные встречи РДШ»)</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4.4.2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федеральный проект «Социальная активность» (Всероссийский конкурс «Добро не уходит на каникулы»)</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4.4.3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федеральный проект «Учитель будущего» (Всероссийский конкурс «Лига вожатых»)</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4.5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общеобразовательной организации зарегистрированного (подтвержденного документарно) военно-патриотического, военно-спортивного клубов</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4.6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первичного отдела РДШ на базе общеобразовательной организации:</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4.6.1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добровольческого отряда</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4.6.2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эко-отряда</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4.6.3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детского пресс-центра</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4.6.4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другое</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4.7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участников (членов) РДШ среди обучающихся общеобразовательной организации,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72</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6,77</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4.8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Участие в профильных сменах и слетах муниципального отделения РДШ:</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4.8.1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смен/слетов, ед.</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4.8.2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человек в сменах/слетов, 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4.9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общеобразовательной организации объединения Всероссийского военно-патриотического общественного движения «Юнармия»</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4.10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участников (членов) Всероссийского военно-патриотического общественного движения «Юнармия»,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4.11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принимавших участие в мероприятиях Всероссийского военно-патриотического общественного движения «Юнармия»: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4.11.1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всероссийского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4.11.2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4.11.3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муниципального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4.12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общеобразовательной организации объединения ЮИД</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4.13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участников (членов) ЮИД,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1,60</w:t>
            </w:r>
          </w:p>
        </w:tc>
      </w:tr>
      <w:tr>
        <w:tblPrEx>
          <w:tblCellMar>
            <w:top w:w="0" w:type="dxa"/>
            <w:left w:w="108" w:type="dxa"/>
            <w:bottom w:w="0" w:type="dxa"/>
            <w:right w:w="108" w:type="dxa"/>
          </w:tblCellMar>
        </w:tblPrEx>
        <w:trPr>
          <w:gridAfter w:val="1"/>
          <w:wAfter w:w="142"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4.14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принимавших участие в мероприятиях ЮИД:</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4.14.1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всероссийского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72</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6,77</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4.14.2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4.14.3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муниципального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4.15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(членов) волонтёрских объединений,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25</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2,35</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4.16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(членов) волонтёрских объединений, принимавших участие в мероприятиях:</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4.16.1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всероссийского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4.16.2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4.16.3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муниципального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4.17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(членов) иных детских общественных объединений,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1,13</w:t>
            </w:r>
          </w:p>
        </w:tc>
      </w:tr>
      <w:tr>
        <w:tblPrEx>
          <w:tblCellMar>
            <w:top w:w="0" w:type="dxa"/>
            <w:left w:w="108" w:type="dxa"/>
            <w:bottom w:w="0" w:type="dxa"/>
            <w:right w:w="108" w:type="dxa"/>
          </w:tblCellMar>
        </w:tblPrEx>
        <w:trPr>
          <w:gridAfter w:val="1"/>
          <w:wAfter w:w="142" w:type="dxa"/>
          <w:trHeight w:val="12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4.18 </w:t>
            </w:r>
          </w:p>
        </w:tc>
        <w:tc>
          <w:tcPr>
            <w:tcW w:w="5703" w:type="dxa"/>
            <w:gridSpan w:val="3"/>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(членов) иных детских общественных объединений, принимавших участие в мероприятиях:</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4.18.1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всероссийского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4.18.2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4.18.3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муниципального уровня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4.19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участников олимпиады Национальной технологической инициативы (НТИ),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4.20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участников чемпионата юниоров «Молодые профессионалы (WorldSkills Russia)»,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142"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4.21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участников проекта «Билет в будущее»,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22</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2,07</w:t>
            </w:r>
          </w:p>
        </w:tc>
      </w:tr>
      <w:tr>
        <w:tblPrEx>
          <w:tblCellMar>
            <w:top w:w="0" w:type="dxa"/>
            <w:left w:w="108" w:type="dxa"/>
            <w:bottom w:w="0" w:type="dxa"/>
            <w:right w:w="108" w:type="dxa"/>
          </w:tblCellMar>
        </w:tblPrEx>
        <w:trPr>
          <w:gridAfter w:val="1"/>
          <w:wAfter w:w="142"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4.22 </w:t>
            </w:r>
          </w:p>
        </w:tc>
        <w:tc>
          <w:tcPr>
            <w:tcW w:w="5703" w:type="dxa"/>
            <w:gridSpan w:val="3"/>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общеобразовательной организации, охваченных различными формами деятельности в период каникулярного отдыха, в общей численности обучающихся</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450</w:t>
            </w:r>
          </w:p>
        </w:tc>
      </w:tr>
      <w:tr>
        <w:tblPrEx>
          <w:tblCellMar>
            <w:top w:w="0" w:type="dxa"/>
            <w:left w:w="108" w:type="dxa"/>
            <w:bottom w:w="0" w:type="dxa"/>
            <w:right w:w="108" w:type="dxa"/>
          </w:tblCellMar>
        </w:tblPrEx>
        <w:trPr>
          <w:gridAfter w:val="1"/>
          <w:wAfter w:w="142"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703"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gridSpan w:val="2"/>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92"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42,29</w:t>
            </w:r>
          </w:p>
        </w:tc>
      </w:tr>
    </w:tbl>
    <w:p>
      <w:pPr>
        <w:pStyle w:val="16"/>
        <w:rPr>
          <w:b/>
          <w:sz w:val="20"/>
        </w:rPr>
      </w:pPr>
    </w:p>
    <w:p>
      <w:pPr>
        <w:pStyle w:val="16"/>
        <w:rPr>
          <w:b/>
          <w:sz w:val="20"/>
        </w:rPr>
      </w:pPr>
    </w:p>
    <w:tbl>
      <w:tblPr>
        <w:tblStyle w:val="5"/>
        <w:tblW w:w="9639" w:type="dxa"/>
        <w:tblInd w:w="108" w:type="dxa"/>
        <w:tblLayout w:type="fixed"/>
        <w:tblCellMar>
          <w:top w:w="0" w:type="dxa"/>
          <w:left w:w="108" w:type="dxa"/>
          <w:bottom w:w="0" w:type="dxa"/>
          <w:right w:w="108" w:type="dxa"/>
        </w:tblCellMar>
      </w:tblPr>
      <w:tblGrid>
        <w:gridCol w:w="960"/>
        <w:gridCol w:w="6128"/>
        <w:gridCol w:w="850"/>
        <w:gridCol w:w="798"/>
        <w:gridCol w:w="903"/>
      </w:tblGrid>
      <w:tr>
        <w:tblPrEx>
          <w:tblCellMar>
            <w:top w:w="0" w:type="dxa"/>
            <w:left w:w="108" w:type="dxa"/>
            <w:bottom w:w="0" w:type="dxa"/>
            <w:right w:w="108" w:type="dxa"/>
          </w:tblCellMar>
        </w:tblPrEx>
        <w:trPr>
          <w:trHeight w:val="375" w:hRule="atLeast"/>
        </w:trPr>
        <w:tc>
          <w:tcPr>
            <w:tcW w:w="9639" w:type="dxa"/>
            <w:gridSpan w:val="5"/>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Раздел 4. Система организации воспитания и социализации обучающихся</w:t>
            </w:r>
          </w:p>
          <w:p>
            <w:p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4"/>
                <w:szCs w:val="24"/>
                <w:lang w:eastAsia="ru-RU"/>
              </w:rPr>
              <w:t xml:space="preserve"> (Часть 2)</w:t>
            </w:r>
          </w:p>
        </w:tc>
      </w:tr>
      <w:tr>
        <w:tblPrEx>
          <w:tblCellMar>
            <w:top w:w="0" w:type="dxa"/>
            <w:left w:w="108" w:type="dxa"/>
            <w:bottom w:w="0" w:type="dxa"/>
            <w:right w:w="108" w:type="dxa"/>
          </w:tblCellMar>
        </w:tblPrEx>
        <w:trPr>
          <w:trHeight w:val="300" w:hRule="atLeast"/>
        </w:trPr>
        <w:tc>
          <w:tcPr>
            <w:tcW w:w="96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bCs/>
                <w:color w:val="000000"/>
                <w:sz w:val="28"/>
                <w:szCs w:val="28"/>
                <w:lang w:eastAsia="ru-RU"/>
              </w:rPr>
            </w:pPr>
          </w:p>
        </w:tc>
        <w:tc>
          <w:tcPr>
            <w:tcW w:w="612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85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7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90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trHeight w:val="31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п/п</w:t>
            </w:r>
          </w:p>
        </w:tc>
        <w:tc>
          <w:tcPr>
            <w:tcW w:w="6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Показатель</w:t>
            </w:r>
          </w:p>
        </w:tc>
        <w:tc>
          <w:tcPr>
            <w:tcW w:w="2551" w:type="dxa"/>
            <w:gridSpan w:val="3"/>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Значение показателя</w:t>
            </w:r>
          </w:p>
        </w:tc>
      </w:tr>
      <w:tr>
        <w:tblPrEx>
          <w:tblCellMar>
            <w:top w:w="0" w:type="dxa"/>
            <w:left w:w="108" w:type="dxa"/>
            <w:bottom w:w="0" w:type="dxa"/>
            <w:right w:w="108" w:type="dxa"/>
          </w:tblCellMar>
        </w:tblPrEx>
        <w:trPr>
          <w:trHeight w:val="30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lang w:eastAsia="ru-RU"/>
              </w:rPr>
            </w:pPr>
          </w:p>
        </w:tc>
        <w:tc>
          <w:tcPr>
            <w:tcW w:w="612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lang w:eastAsia="ru-RU"/>
              </w:rPr>
            </w:pP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rPr>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4.23 </w:t>
            </w:r>
          </w:p>
        </w:tc>
        <w:tc>
          <w:tcPr>
            <w:tcW w:w="612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педагогических работников прошедших обучение по приоритетным направлениям воспитания и социализации обучающихся, в общей численности педагогических работников</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42,59</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4.24 </w:t>
            </w:r>
          </w:p>
        </w:tc>
        <w:tc>
          <w:tcPr>
            <w:tcW w:w="612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методических объединений классных руководителей</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4.25 </w:t>
            </w:r>
          </w:p>
        </w:tc>
        <w:tc>
          <w:tcPr>
            <w:tcW w:w="612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классных руководителей в общеобразовательной организации</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4.26 </w:t>
            </w:r>
          </w:p>
        </w:tc>
        <w:tc>
          <w:tcPr>
            <w:tcW w:w="612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педагогических работников, получивших награду (грамоту, благодарность и пр.) за деятельность в качестве классного руководителя: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4.26.1 </w:t>
            </w:r>
          </w:p>
        </w:tc>
        <w:tc>
          <w:tcPr>
            <w:tcW w:w="612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всероссийского уровня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4.26.2 </w:t>
            </w:r>
          </w:p>
        </w:tc>
        <w:tc>
          <w:tcPr>
            <w:tcW w:w="612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регионального уровня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4.26.3 </w:t>
            </w:r>
          </w:p>
        </w:tc>
        <w:tc>
          <w:tcPr>
            <w:tcW w:w="612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муниципального уровня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4.27 </w:t>
            </w:r>
          </w:p>
        </w:tc>
        <w:tc>
          <w:tcPr>
            <w:tcW w:w="6128"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классных руководителей, принявших участие в мероприятиях:</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4.27.1 </w:t>
            </w:r>
          </w:p>
        </w:tc>
        <w:tc>
          <w:tcPr>
            <w:tcW w:w="612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 региональном уровне</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4.27.2 </w:t>
            </w:r>
          </w:p>
        </w:tc>
        <w:tc>
          <w:tcPr>
            <w:tcW w:w="6128"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 муниципальном уровне</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6128"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79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90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bl>
    <w:p>
      <w:pPr>
        <w:pStyle w:val="16"/>
        <w:spacing w:before="8"/>
        <w:rPr>
          <w:b/>
          <w:sz w:val="20"/>
        </w:rPr>
      </w:pPr>
    </w:p>
    <w:p>
      <w:pPr>
        <w:ind w:left="1429" w:hanging="32"/>
        <w:rPr>
          <w:rFonts w:ascii="Times New Roman" w:hAnsi="Times New Roman" w:cs="Times New Roman"/>
          <w:b/>
          <w:sz w:val="24"/>
        </w:rPr>
      </w:pPr>
      <w:r>
        <w:rPr>
          <w:rFonts w:ascii="Times New Roman" w:hAnsi="Times New Roman" w:cs="Times New Roman"/>
          <w:b/>
          <w:sz w:val="24"/>
        </w:rPr>
        <w:t>Раздел</w:t>
      </w:r>
      <w:r>
        <w:rPr>
          <w:rFonts w:ascii="Times New Roman" w:hAnsi="Times New Roman" w:cs="Times New Roman"/>
          <w:b/>
          <w:spacing w:val="-2"/>
          <w:sz w:val="24"/>
        </w:rPr>
        <w:t xml:space="preserve"> </w:t>
      </w:r>
      <w:r>
        <w:rPr>
          <w:rFonts w:ascii="Times New Roman" w:hAnsi="Times New Roman" w:cs="Times New Roman"/>
          <w:b/>
          <w:sz w:val="24"/>
        </w:rPr>
        <w:t>5.</w:t>
      </w:r>
      <w:r>
        <w:rPr>
          <w:rFonts w:ascii="Times New Roman" w:hAnsi="Times New Roman" w:cs="Times New Roman"/>
          <w:b/>
          <w:spacing w:val="-2"/>
          <w:sz w:val="24"/>
        </w:rPr>
        <w:t xml:space="preserve"> </w:t>
      </w:r>
      <w:r>
        <w:rPr>
          <w:rFonts w:ascii="Times New Roman" w:hAnsi="Times New Roman" w:cs="Times New Roman"/>
          <w:b/>
          <w:sz w:val="24"/>
        </w:rPr>
        <w:t>Обеспечение</w:t>
      </w:r>
      <w:r>
        <w:rPr>
          <w:rFonts w:ascii="Times New Roman" w:hAnsi="Times New Roman" w:cs="Times New Roman"/>
          <w:b/>
          <w:spacing w:val="-6"/>
          <w:sz w:val="24"/>
        </w:rPr>
        <w:t xml:space="preserve"> </w:t>
      </w:r>
      <w:r>
        <w:rPr>
          <w:rFonts w:ascii="Times New Roman" w:hAnsi="Times New Roman" w:cs="Times New Roman"/>
          <w:b/>
          <w:sz w:val="24"/>
        </w:rPr>
        <w:t>условий</w:t>
      </w:r>
      <w:r>
        <w:rPr>
          <w:rFonts w:ascii="Times New Roman" w:hAnsi="Times New Roman" w:cs="Times New Roman"/>
          <w:b/>
          <w:spacing w:val="-1"/>
          <w:sz w:val="24"/>
        </w:rPr>
        <w:t xml:space="preserve"> </w:t>
      </w:r>
      <w:r>
        <w:rPr>
          <w:rFonts w:ascii="Times New Roman" w:hAnsi="Times New Roman" w:cs="Times New Roman"/>
          <w:b/>
          <w:sz w:val="24"/>
        </w:rPr>
        <w:t>для</w:t>
      </w:r>
      <w:r>
        <w:rPr>
          <w:rFonts w:ascii="Times New Roman" w:hAnsi="Times New Roman" w:cs="Times New Roman"/>
          <w:b/>
          <w:spacing w:val="-4"/>
          <w:sz w:val="24"/>
        </w:rPr>
        <w:t xml:space="preserve"> </w:t>
      </w:r>
      <w:r>
        <w:rPr>
          <w:rFonts w:ascii="Times New Roman" w:hAnsi="Times New Roman" w:cs="Times New Roman"/>
          <w:b/>
          <w:sz w:val="24"/>
        </w:rPr>
        <w:t>организации</w:t>
      </w:r>
      <w:r>
        <w:rPr>
          <w:rFonts w:ascii="Times New Roman" w:hAnsi="Times New Roman" w:cs="Times New Roman"/>
          <w:b/>
          <w:spacing w:val="-2"/>
          <w:sz w:val="24"/>
        </w:rPr>
        <w:t xml:space="preserve"> </w:t>
      </w:r>
      <w:r>
        <w:rPr>
          <w:rFonts w:ascii="Times New Roman" w:hAnsi="Times New Roman" w:cs="Times New Roman"/>
          <w:b/>
          <w:sz w:val="24"/>
        </w:rPr>
        <w:t>обучения</w:t>
      </w:r>
      <w:r>
        <w:rPr>
          <w:rFonts w:ascii="Times New Roman" w:hAnsi="Times New Roman" w:cs="Times New Roman"/>
          <w:b/>
          <w:spacing w:val="-4"/>
          <w:sz w:val="24"/>
        </w:rPr>
        <w:t xml:space="preserve"> </w:t>
      </w:r>
      <w:r>
        <w:rPr>
          <w:rFonts w:ascii="Times New Roman" w:hAnsi="Times New Roman" w:cs="Times New Roman"/>
          <w:b/>
          <w:sz w:val="24"/>
        </w:rPr>
        <w:t>и</w:t>
      </w:r>
      <w:r>
        <w:rPr>
          <w:rFonts w:ascii="Times New Roman" w:hAnsi="Times New Roman" w:cs="Times New Roman"/>
          <w:b/>
          <w:spacing w:val="-2"/>
          <w:sz w:val="24"/>
        </w:rPr>
        <w:t xml:space="preserve"> </w:t>
      </w:r>
      <w:r>
        <w:rPr>
          <w:rFonts w:ascii="Times New Roman" w:hAnsi="Times New Roman" w:cs="Times New Roman"/>
          <w:b/>
          <w:sz w:val="24"/>
        </w:rPr>
        <w:t>воспитания</w:t>
      </w:r>
      <w:r>
        <w:rPr>
          <w:rFonts w:ascii="Times New Roman" w:hAnsi="Times New Roman" w:cs="Times New Roman"/>
          <w:b/>
          <w:spacing w:val="-57"/>
          <w:sz w:val="24"/>
        </w:rPr>
        <w:t xml:space="preserve"> </w:t>
      </w:r>
      <w:r>
        <w:rPr>
          <w:rFonts w:ascii="Times New Roman" w:hAnsi="Times New Roman" w:cs="Times New Roman"/>
          <w:b/>
          <w:sz w:val="24"/>
        </w:rPr>
        <w:t>обучающихся</w:t>
      </w:r>
      <w:r>
        <w:rPr>
          <w:rFonts w:ascii="Times New Roman" w:hAnsi="Times New Roman" w:cs="Times New Roman"/>
          <w:b/>
          <w:spacing w:val="-7"/>
          <w:sz w:val="24"/>
        </w:rPr>
        <w:t xml:space="preserve"> </w:t>
      </w:r>
      <w:r>
        <w:rPr>
          <w:rFonts w:ascii="Times New Roman" w:hAnsi="Times New Roman" w:cs="Times New Roman"/>
          <w:b/>
          <w:sz w:val="24"/>
        </w:rPr>
        <w:t>с</w:t>
      </w:r>
      <w:r>
        <w:rPr>
          <w:rFonts w:ascii="Times New Roman" w:hAnsi="Times New Roman" w:cs="Times New Roman"/>
          <w:b/>
          <w:spacing w:val="1"/>
          <w:sz w:val="24"/>
        </w:rPr>
        <w:t xml:space="preserve"> </w:t>
      </w:r>
      <w:r>
        <w:rPr>
          <w:rFonts w:ascii="Times New Roman" w:hAnsi="Times New Roman" w:cs="Times New Roman"/>
          <w:b/>
          <w:sz w:val="24"/>
        </w:rPr>
        <w:t>ограниченными</w:t>
      </w:r>
      <w:r>
        <w:rPr>
          <w:rFonts w:ascii="Times New Roman" w:hAnsi="Times New Roman" w:cs="Times New Roman"/>
          <w:b/>
          <w:spacing w:val="-4"/>
          <w:sz w:val="24"/>
        </w:rPr>
        <w:t xml:space="preserve"> </w:t>
      </w:r>
      <w:r>
        <w:rPr>
          <w:rFonts w:ascii="Times New Roman" w:hAnsi="Times New Roman" w:cs="Times New Roman"/>
          <w:b/>
          <w:sz w:val="24"/>
        </w:rPr>
        <w:t>возможностями</w:t>
      </w:r>
      <w:r>
        <w:rPr>
          <w:rFonts w:ascii="Times New Roman" w:hAnsi="Times New Roman" w:cs="Times New Roman"/>
          <w:b/>
          <w:spacing w:val="-2"/>
          <w:sz w:val="24"/>
        </w:rPr>
        <w:t xml:space="preserve"> </w:t>
      </w:r>
      <w:r>
        <w:rPr>
          <w:rFonts w:ascii="Times New Roman" w:hAnsi="Times New Roman" w:cs="Times New Roman"/>
          <w:b/>
          <w:sz w:val="24"/>
        </w:rPr>
        <w:t>здоровья</w:t>
      </w:r>
      <w:r>
        <w:rPr>
          <w:rFonts w:ascii="Times New Roman" w:hAnsi="Times New Roman" w:cs="Times New Roman"/>
          <w:b/>
          <w:spacing w:val="-6"/>
          <w:sz w:val="24"/>
        </w:rPr>
        <w:t xml:space="preserve"> </w:t>
      </w:r>
      <w:r>
        <w:rPr>
          <w:rFonts w:ascii="Times New Roman" w:hAnsi="Times New Roman" w:cs="Times New Roman"/>
          <w:b/>
          <w:sz w:val="24"/>
        </w:rPr>
        <w:t>и</w:t>
      </w:r>
      <w:r>
        <w:rPr>
          <w:rFonts w:ascii="Times New Roman" w:hAnsi="Times New Roman" w:cs="Times New Roman"/>
          <w:b/>
          <w:spacing w:val="-3"/>
          <w:sz w:val="24"/>
        </w:rPr>
        <w:t xml:space="preserve"> </w:t>
      </w:r>
      <w:r>
        <w:rPr>
          <w:rFonts w:ascii="Times New Roman" w:hAnsi="Times New Roman" w:cs="Times New Roman"/>
          <w:b/>
          <w:sz w:val="24"/>
        </w:rPr>
        <w:t>инвалидов</w:t>
      </w:r>
    </w:p>
    <w:tbl>
      <w:tblPr>
        <w:tblStyle w:val="5"/>
        <w:tblW w:w="9918" w:type="dxa"/>
        <w:tblInd w:w="113" w:type="dxa"/>
        <w:tblLayout w:type="autofit"/>
        <w:tblCellMar>
          <w:top w:w="0" w:type="dxa"/>
          <w:left w:w="108" w:type="dxa"/>
          <w:bottom w:w="0" w:type="dxa"/>
          <w:right w:w="108" w:type="dxa"/>
        </w:tblCellMar>
      </w:tblPr>
      <w:tblGrid>
        <w:gridCol w:w="960"/>
        <w:gridCol w:w="5272"/>
        <w:gridCol w:w="1134"/>
        <w:gridCol w:w="1134"/>
        <w:gridCol w:w="1418"/>
      </w:tblGrid>
      <w:tr>
        <w:tblPrEx>
          <w:tblCellMar>
            <w:top w:w="0" w:type="dxa"/>
            <w:left w:w="108" w:type="dxa"/>
            <w:bottom w:w="0" w:type="dxa"/>
            <w:right w:w="108" w:type="dxa"/>
          </w:tblCellMar>
        </w:tblPrEx>
        <w:trPr>
          <w:trHeight w:val="30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п/п</w:t>
            </w:r>
          </w:p>
        </w:tc>
        <w:tc>
          <w:tcPr>
            <w:tcW w:w="5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Показатель</w:t>
            </w:r>
          </w:p>
        </w:tc>
        <w:tc>
          <w:tcPr>
            <w:tcW w:w="3686" w:type="dxa"/>
            <w:gridSpan w:val="3"/>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Значение показателя</w:t>
            </w:r>
          </w:p>
        </w:tc>
      </w:tr>
      <w:tr>
        <w:tblPrEx>
          <w:tblCellMar>
            <w:top w:w="0" w:type="dxa"/>
            <w:left w:w="108" w:type="dxa"/>
            <w:bottom w:w="0" w:type="dxa"/>
            <w:right w:w="108" w:type="dxa"/>
          </w:tblCellMar>
        </w:tblPrEx>
        <w:trPr>
          <w:trHeight w:val="30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527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обучающихся с ограниченными возможностями здоровья</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12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5.2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Обеспечение доступа в здания организации, осуществляющей образовательную деятельность, для обучающихся с ограниченными возможностями здоровья (наличие пандусов/подъемных платформ)</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5.3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адаптированных лифтов, поручней, расширенных дверных проемов</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5.4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выделенных стоянок для автотранспортных средств для инвалидов обучающихся с ограниченными возможностями здоровья</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5.5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сменных кресел-колясок для обучающихся с ограниченными возможностями здоровья</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специально оборудованных для обучающихся с ограниченными возможностями здоровья санитарно-гигиенических помещений</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5.7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условий, обеспечивающих доступность образовательной деятельности инвалидам наравне с другими, в том числе:</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5.7.1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дублирование для инвалидов по слуху и зрению звуковой и зрительной информации</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5.7.2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надписей, знаков и иной текстовой и графической информации знаками, выполненными рельефно-точечным шрифтом Брайля</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5.7.3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возможности предоставления инвалидам по слуху/ зрению услуг сурдопереводчика/ тифлосурдопереводчика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5.7.4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альтернативной версии официального сайта организации для инвалидов по зрению</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12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5.8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сотрудника в организации, прошедшего необходимое обучение (инструктирование) по сопровождению обучающихся с ограниченными возможностями здоровья в здании и на прилегающей территории</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5.9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Оказание психологической и другой консультативной помощи обучающимся с ограниченными возможностями здоровья</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5.10 </w:t>
            </w:r>
          </w:p>
        </w:tc>
        <w:tc>
          <w:tcPr>
            <w:tcW w:w="5272"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возможности предоставления услуг в дистанционном режиме или на дому</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c>
          <w:tcPr>
            <w:tcW w:w="1418"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commentRangeStart w:id="0"/>
            <w:r>
              <w:rPr>
                <w:rFonts w:ascii="Times New Roman" w:hAnsi="Times New Roman" w:eastAsia="Times New Roman" w:cs="Times New Roman"/>
                <w:color w:val="000000"/>
                <w:lang w:eastAsia="ru-RU"/>
              </w:rPr>
              <w:t>Да</w:t>
            </w:r>
            <w:commentRangeEnd w:id="0"/>
            <w:r>
              <w:rPr>
                <w:rStyle w:val="8"/>
              </w:rPr>
              <w:commentReference w:id="0"/>
            </w:r>
          </w:p>
        </w:tc>
      </w:tr>
    </w:tbl>
    <w:p>
      <w:pPr>
        <w:ind w:left="1429" w:hanging="32"/>
        <w:rPr>
          <w:b/>
          <w:sz w:val="24"/>
        </w:rPr>
      </w:pPr>
    </w:p>
    <w:tbl>
      <w:tblPr>
        <w:tblStyle w:val="5"/>
        <w:tblW w:w="9754" w:type="dxa"/>
        <w:tblInd w:w="108" w:type="dxa"/>
        <w:tblLayout w:type="autofit"/>
        <w:tblCellMar>
          <w:top w:w="0" w:type="dxa"/>
          <w:left w:w="108" w:type="dxa"/>
          <w:bottom w:w="0" w:type="dxa"/>
          <w:right w:w="108" w:type="dxa"/>
        </w:tblCellMar>
      </w:tblPr>
      <w:tblGrid>
        <w:gridCol w:w="960"/>
        <w:gridCol w:w="5136"/>
        <w:gridCol w:w="850"/>
        <w:gridCol w:w="1134"/>
        <w:gridCol w:w="1665"/>
        <w:gridCol w:w="9"/>
      </w:tblGrid>
      <w:tr>
        <w:tblPrEx>
          <w:tblCellMar>
            <w:top w:w="0" w:type="dxa"/>
            <w:left w:w="108" w:type="dxa"/>
            <w:bottom w:w="0" w:type="dxa"/>
            <w:right w:w="108" w:type="dxa"/>
          </w:tblCellMar>
        </w:tblPrEx>
        <w:trPr>
          <w:trHeight w:val="375" w:hRule="atLeast"/>
        </w:trPr>
        <w:tc>
          <w:tcPr>
            <w:tcW w:w="9754" w:type="dxa"/>
            <w:gridSpan w:val="6"/>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Раздел 6. Работа по профилактике безнадзорности и правонарушений несовершеннолетних</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bCs/>
                <w:color w:val="000000"/>
                <w:sz w:val="28"/>
                <w:szCs w:val="28"/>
                <w:lang w:eastAsia="ru-RU"/>
              </w:rPr>
            </w:pPr>
          </w:p>
        </w:tc>
        <w:tc>
          <w:tcPr>
            <w:tcW w:w="51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85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166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trHeight w:val="30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п/п</w:t>
            </w:r>
          </w:p>
        </w:tc>
        <w:tc>
          <w:tcPr>
            <w:tcW w:w="5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Показатель</w:t>
            </w:r>
          </w:p>
        </w:tc>
        <w:tc>
          <w:tcPr>
            <w:tcW w:w="3658" w:type="dxa"/>
            <w:gridSpan w:val="4"/>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Значение показателя</w:t>
            </w:r>
          </w:p>
        </w:tc>
      </w:tr>
      <w:tr>
        <w:tblPrEx>
          <w:tblCellMar>
            <w:top w:w="0" w:type="dxa"/>
            <w:left w:w="108" w:type="dxa"/>
            <w:bottom w:w="0" w:type="dxa"/>
            <w:right w:w="108" w:type="dxa"/>
          </w:tblCellMar>
        </w:tblPrEx>
        <w:trPr>
          <w:gridAfter w:val="1"/>
          <w:wAfter w:w="9" w:type="dxa"/>
          <w:trHeight w:val="30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5136"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 несовершеннолетних обучающихся в образовательной организации</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1060</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6.2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состоящих на профилактическом учете в ПДН,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0,38</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6.3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состоящих на внутришкольном учете,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0,66</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6.4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группы риска,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6.5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случаев отчисления/ перевода в другую организацию обучающихся, имеющих отклонения в поведении или проблемы в обучении</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6.6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не посещающих занятия,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6.7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систематически пропускающих по неуважительной причине занятия,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6.8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штате педагога психолога, в том числе</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6.8.1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должность занята</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6.8.2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должность вакантна</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6.9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Наличие в штате социального педагога, в том числе</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6.9.1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должность занята</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6.9.2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должность вакантна</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Нет</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6.10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 девиантным поведением,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6.11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преступлений, совершенных несовершеннолетними обучающимися в отчетном году</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6.12 </w:t>
            </w:r>
          </w:p>
        </w:tc>
        <w:tc>
          <w:tcPr>
            <w:tcW w:w="5136" w:type="dxa"/>
            <w:tcBorders>
              <w:top w:val="nil"/>
              <w:left w:val="nil"/>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преступлений, совершенных несовершеннолетними обучающимися в образовательных организациях в отчетном году</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6.13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профилактическая работа с которыми не принесла результата, из них:</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6.13.1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совершили правонарушения, находясь на учете в образовательной организации</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6.13.2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совершили правонарушения, после снятия с учета в образовательной организации</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6.13.3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совершили преступления, находясь на учете в образовательной организации</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6.14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профилактических учетах, вовлеченных в досуговую деятельность,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0,66</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 том числе в деятельность:</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6.14.1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организаций культуры</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ПДН,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ОО,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6.14.2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организаций спорта</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ПДН,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ОО,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100,00</w:t>
            </w:r>
          </w:p>
        </w:tc>
      </w:tr>
      <w:tr>
        <w:tblPrEx>
          <w:tblCellMar>
            <w:top w:w="0" w:type="dxa"/>
            <w:left w:w="108" w:type="dxa"/>
            <w:bottom w:w="0" w:type="dxa"/>
            <w:right w:w="108" w:type="dxa"/>
          </w:tblCellMar>
        </w:tblPrEx>
        <w:trPr>
          <w:gridAfter w:val="1"/>
          <w:wAfter w:w="9" w:type="dxa"/>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6.14.3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клубов, кружков, секций, организованных на базе образовательных организаций</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ПДН,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ОО,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28,57</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6.14.4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учреждений дополнительного образования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ПДН,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ОО,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6.14.5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различных видов движений (Юнармия, РДШ и т.п.)</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ПДН,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ОО, 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6.15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профилактических учетах, не вовлеченных в различного рода деятельность,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6.16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снятых с профилактического учета за отчетный год,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0,28</w:t>
            </w:r>
          </w:p>
        </w:tc>
      </w:tr>
      <w:tr>
        <w:tblPrEx>
          <w:tblCellMar>
            <w:top w:w="0" w:type="dxa"/>
            <w:left w:w="108" w:type="dxa"/>
            <w:bottom w:w="0" w:type="dxa"/>
            <w:right w:w="108" w:type="dxa"/>
          </w:tblCellMar>
        </w:tblPrEx>
        <w:trPr>
          <w:gridAfter w:val="1"/>
          <w:wAfter w:w="9" w:type="dxa"/>
          <w:trHeight w:val="15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6.17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учете в ПДН, охваченных различными формами деятельности в период каникулярного отдыха,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5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6.18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внутришкольном учете, охваченных различными формами деятельности в период каникулярного отдыха,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57,14</w:t>
            </w:r>
          </w:p>
        </w:tc>
      </w:tr>
      <w:tr>
        <w:tblPrEx>
          <w:tblCellMar>
            <w:top w:w="0" w:type="dxa"/>
            <w:left w:w="108" w:type="dxa"/>
            <w:bottom w:w="0" w:type="dxa"/>
            <w:right w:w="108" w:type="dxa"/>
          </w:tblCellMar>
        </w:tblPrEx>
        <w:trPr>
          <w:gridAfter w:val="1"/>
          <w:wAfter w:w="9"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6.19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учете в ПДН, трудоустроено в период каникулярного отдыха,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2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6.20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внутришкольном учете, трудоустроено в период каникулярного отдыха,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5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6.21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учете в ПДН, охваченных отдыхом в детских оздоровительных лагерях в каникулярный период,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gridAfter w:val="1"/>
          <w:wAfter w:w="9" w:type="dxa"/>
          <w:trHeight w:val="15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6.22 </w:t>
            </w:r>
          </w:p>
        </w:tc>
        <w:tc>
          <w:tcPr>
            <w:tcW w:w="5136"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несовершеннолетних обучающихся, состоящих на внутришкольном учете, охваченных отдыхом в детских оздоровительных лагерях в каникулярный период, в общей численности несовершеннолетних обучающихся</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gridAfter w:val="1"/>
          <w:wAfter w:w="9" w:type="dxa"/>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5136"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5"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bl>
    <w:p>
      <w:pPr>
        <w:pStyle w:val="16"/>
        <w:rPr>
          <w:b/>
          <w:sz w:val="20"/>
        </w:rPr>
      </w:pPr>
    </w:p>
    <w:tbl>
      <w:tblPr>
        <w:tblStyle w:val="5"/>
        <w:tblW w:w="9743" w:type="dxa"/>
        <w:tblInd w:w="108" w:type="dxa"/>
        <w:tblLayout w:type="autofit"/>
        <w:tblCellMar>
          <w:top w:w="0" w:type="dxa"/>
          <w:left w:w="108" w:type="dxa"/>
          <w:bottom w:w="0" w:type="dxa"/>
          <w:right w:w="108" w:type="dxa"/>
        </w:tblCellMar>
      </w:tblPr>
      <w:tblGrid>
        <w:gridCol w:w="960"/>
        <w:gridCol w:w="4994"/>
        <w:gridCol w:w="1276"/>
        <w:gridCol w:w="850"/>
        <w:gridCol w:w="1663"/>
      </w:tblGrid>
      <w:tr>
        <w:tblPrEx>
          <w:tblCellMar>
            <w:top w:w="0" w:type="dxa"/>
            <w:left w:w="108" w:type="dxa"/>
            <w:bottom w:w="0" w:type="dxa"/>
            <w:right w:w="108" w:type="dxa"/>
          </w:tblCellMar>
        </w:tblPrEx>
        <w:trPr>
          <w:trHeight w:val="295" w:hRule="atLeast"/>
        </w:trPr>
        <w:tc>
          <w:tcPr>
            <w:tcW w:w="9743" w:type="dxa"/>
            <w:gridSpan w:val="5"/>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4"/>
                <w:szCs w:val="24"/>
                <w:lang w:eastAsia="ru-RU"/>
              </w:rPr>
              <w:t>Раздел 7. Показатели для оценки «социального благополучия» школы</w:t>
            </w:r>
          </w:p>
        </w:tc>
      </w:tr>
      <w:tr>
        <w:tblPrEx>
          <w:tblCellMar>
            <w:top w:w="0" w:type="dxa"/>
            <w:left w:w="108" w:type="dxa"/>
            <w:bottom w:w="0" w:type="dxa"/>
            <w:right w:w="108" w:type="dxa"/>
          </w:tblCellMar>
        </w:tblPrEx>
        <w:trPr>
          <w:trHeight w:val="300" w:hRule="atLeast"/>
        </w:trPr>
        <w:tc>
          <w:tcPr>
            <w:tcW w:w="96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bCs/>
                <w:color w:val="000000"/>
                <w:sz w:val="28"/>
                <w:szCs w:val="28"/>
                <w:lang w:eastAsia="ru-RU"/>
              </w:rPr>
            </w:pPr>
          </w:p>
        </w:tc>
        <w:tc>
          <w:tcPr>
            <w:tcW w:w="499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85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c>
          <w:tcPr>
            <w:tcW w:w="166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ru-RU"/>
              </w:rPr>
            </w:pPr>
          </w:p>
        </w:tc>
      </w:tr>
      <w:tr>
        <w:tblPrEx>
          <w:tblCellMar>
            <w:top w:w="0" w:type="dxa"/>
            <w:left w:w="108" w:type="dxa"/>
            <w:bottom w:w="0" w:type="dxa"/>
            <w:right w:w="108" w:type="dxa"/>
          </w:tblCellMar>
        </w:tblPrEx>
        <w:trPr>
          <w:trHeight w:val="30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п/п</w:t>
            </w:r>
          </w:p>
        </w:tc>
        <w:tc>
          <w:tcPr>
            <w:tcW w:w="4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Показатель</w:t>
            </w:r>
          </w:p>
        </w:tc>
        <w:tc>
          <w:tcPr>
            <w:tcW w:w="3789" w:type="dxa"/>
            <w:gridSpan w:val="3"/>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Значение показателя</w:t>
            </w:r>
          </w:p>
        </w:tc>
      </w:tr>
      <w:tr>
        <w:tblPrEx>
          <w:tblCellMar>
            <w:top w:w="0" w:type="dxa"/>
            <w:left w:w="108" w:type="dxa"/>
            <w:bottom w:w="0" w:type="dxa"/>
            <w:right w:w="108" w:type="dxa"/>
          </w:tblCellMar>
        </w:tblPrEx>
        <w:trPr>
          <w:trHeight w:val="30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4994"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lang w:eastAsia="ru-RU"/>
              </w:rPr>
            </w:pP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2018</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2019</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2020</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7.1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для которых русский язык не является родным,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7.2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обучающихся на русском языке меньше одного года,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7.3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со специальными потребностями (с ОВЗ, дети-инвалиды),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27</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1,34</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2,12</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2,54</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7.4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5-11 классов, которые обеспечены бесплатным обедом,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51</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11,41</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7.5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воспитывающихся в неродной семье,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0,73</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0,74</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0,66</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7.6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у которых один/оба родителя являются безработными,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7.7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у которых оба родителя не имеют высшего образования,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72</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8,76</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7,42</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7,05</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7.8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из неполных семей,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195</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147</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184</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15,59</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17,29</w:t>
            </w:r>
          </w:p>
        </w:tc>
      </w:tr>
      <w:tr>
        <w:tblPrEx>
          <w:tblCellMar>
            <w:top w:w="0" w:type="dxa"/>
            <w:left w:w="108" w:type="dxa"/>
            <w:bottom w:w="0" w:type="dxa"/>
            <w:right w:w="108" w:type="dxa"/>
          </w:tblCellMar>
        </w:tblPrEx>
        <w:trPr>
          <w:trHeight w:val="6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7.9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Численность/удельный вес численности обучающихся из многодетных семей, в общей численности обучающихся</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чел.</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82</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r>
      <w:tr>
        <w:tblPrEx>
          <w:tblCellMar>
            <w:top w:w="0" w:type="dxa"/>
            <w:left w:w="108" w:type="dxa"/>
            <w:bottom w:w="0" w:type="dxa"/>
            <w:right w:w="108"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Calibri" w:hAnsi="Calibri" w:eastAsia="Times New Roman" w:cs="Calibri"/>
                <w:color w:val="000000"/>
                <w:lang w:eastAsia="ru-RU"/>
              </w:rPr>
            </w:pPr>
            <w:r>
              <w:rPr>
                <w:rFonts w:ascii="Calibri" w:hAnsi="Calibri" w:eastAsia="Times New Roman" w:cs="Calibri"/>
                <w:color w:val="000000"/>
                <w:lang w:eastAsia="ru-RU"/>
              </w:rPr>
              <w:t> </w:t>
            </w:r>
          </w:p>
        </w:tc>
        <w:tc>
          <w:tcPr>
            <w:tcW w:w="4994" w:type="dxa"/>
            <w:tcBorders>
              <w:top w:val="nil"/>
              <w:left w:val="nil"/>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1276"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9,98</w:t>
            </w:r>
          </w:p>
        </w:tc>
        <w:tc>
          <w:tcPr>
            <w:tcW w:w="85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10,50</w:t>
            </w:r>
          </w:p>
        </w:tc>
        <w:tc>
          <w:tcPr>
            <w:tcW w:w="16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0,56</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FFFFFF" w:fill="FFFFFF"/>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7.10 </w:t>
            </w:r>
          </w:p>
        </w:tc>
        <w:tc>
          <w:tcPr>
            <w:tcW w:w="4994" w:type="dxa"/>
            <w:tcBorders>
              <w:top w:val="nil"/>
              <w:left w:val="nil"/>
              <w:bottom w:val="single" w:color="000000" w:sz="4" w:space="0"/>
              <w:right w:val="single" w:color="000000" w:sz="4" w:space="0"/>
            </w:tcBorders>
            <w:shd w:val="clear" w:color="FFFFFF" w:fill="FFFFFF"/>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Численность/удельный вес численности обучающихся из семей, находящихся в социально опасном положении/ ведущих асоциальный образ </w:t>
            </w:r>
          </w:p>
        </w:tc>
        <w:tc>
          <w:tcPr>
            <w:tcW w:w="1276"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85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c>
          <w:tcPr>
            <w:tcW w:w="1660" w:type="dxa"/>
            <w:tcBorders>
              <w:top w:val="nil"/>
              <w:left w:val="nil"/>
              <w:bottom w:val="single" w:color="000000" w:sz="4" w:space="0"/>
              <w:right w:val="single" w:color="000000" w:sz="4" w:space="0"/>
            </w:tcBorders>
            <w:shd w:val="clear" w:color="FFFFFF" w:fill="D8D8D8"/>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w:t>
            </w:r>
          </w:p>
        </w:tc>
      </w:tr>
    </w:tbl>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drawing>
          <wp:inline distT="0" distB="0" distL="114300" distR="114300">
            <wp:extent cx="5909310" cy="8132445"/>
            <wp:effectExtent l="0" t="0" r="8890" b="8255"/>
            <wp:docPr id="6" name="Изображение 6" descr="Самообследование посл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Самообследование посл лист"/>
                    <pic:cNvPicPr>
                      <a:picLocks noChangeAspect="1"/>
                    </pic:cNvPicPr>
                  </pic:nvPicPr>
                  <pic:blipFill>
                    <a:blip r:embed="rId17"/>
                    <a:stretch>
                      <a:fillRect/>
                    </a:stretch>
                  </pic:blipFill>
                  <pic:spPr>
                    <a:xfrm>
                      <a:off x="0" y="0"/>
                      <a:ext cx="5909310" cy="8132445"/>
                    </a:xfrm>
                    <a:prstGeom prst="rect">
                      <a:avLst/>
                    </a:prstGeom>
                  </pic:spPr>
                </pic:pic>
              </a:graphicData>
            </a:graphic>
          </wp:inline>
        </w:drawing>
      </w:r>
      <w:bookmarkStart w:id="1" w:name="_GoBack"/>
      <w:bookmarkEnd w:id="1"/>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b/>
          <w:sz w:val="24"/>
          <w:szCs w:val="24"/>
          <w:lang w:eastAsia="ru-RU"/>
        </w:rPr>
      </w:pPr>
    </w:p>
    <w:p>
      <w:pPr>
        <w:spacing w:after="0"/>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ПРИЛОЖЕНИЯ</w:t>
      </w:r>
    </w:p>
    <w:p>
      <w:pPr>
        <w:spacing w:after="0"/>
        <w:ind w:firstLine="709"/>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№1</w:t>
      </w:r>
    </w:p>
    <w:p>
      <w:pPr>
        <w:spacing w:after="0"/>
        <w:ind w:firstLine="709"/>
        <w:jc w:val="both"/>
        <w:rPr>
          <w:rFonts w:ascii="Times New Roman" w:hAnsi="Times New Roman" w:eastAsia="Times New Roman" w:cs="Times New Roman"/>
          <w:b/>
          <w:bCs/>
          <w:sz w:val="24"/>
          <w:szCs w:val="24"/>
          <w:lang w:eastAsia="ru-RU"/>
        </w:rPr>
      </w:pPr>
    </w:p>
    <w:p>
      <w:pPr>
        <w:spacing w:after="0"/>
        <w:ind w:firstLine="709"/>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 разделу 2.4. Оценка содержания и качества подготовки обучающихся</w:t>
      </w:r>
    </w:p>
    <w:p>
      <w:pPr>
        <w:spacing w:after="0"/>
        <w:ind w:firstLine="709"/>
        <w:jc w:val="both"/>
        <w:rPr>
          <w:rFonts w:ascii="Times New Roman" w:hAnsi="Times New Roman" w:cs="Times New Roman"/>
        </w:rPr>
      </w:pPr>
    </w:p>
    <w:p>
      <w:pPr>
        <w:spacing w:after="0"/>
        <w:ind w:firstLine="709"/>
        <w:jc w:val="center"/>
        <w:rPr>
          <w:rFonts w:ascii="Times New Roman" w:hAnsi="Times New Roman" w:eastAsia="Times New Roman" w:cs="Times New Roman"/>
          <w:b/>
          <w:bCs/>
          <w:sz w:val="24"/>
          <w:szCs w:val="24"/>
          <w:lang w:eastAsia="ru-RU"/>
        </w:rPr>
      </w:pPr>
      <w:r>
        <w:rPr>
          <w:rFonts w:ascii="Times New Roman" w:hAnsi="Times New Roman" w:cs="Times New Roman"/>
        </w:rPr>
        <w:t>Расписания учебных занятий, расписания внеурочной деятельности на 2 полугодие 2020-2021 учебного года на примере 5, 9,10 классов</w:t>
      </w:r>
    </w:p>
    <w:p>
      <w:pPr>
        <w:spacing w:after="0"/>
        <w:ind w:firstLine="142"/>
        <w:jc w:val="both"/>
        <w:rPr>
          <w:rFonts w:ascii="Times New Roman" w:hAnsi="Times New Roman" w:eastAsia="Times New Roman" w:cs="Times New Roman"/>
          <w:sz w:val="24"/>
          <w:szCs w:val="24"/>
          <w:lang w:eastAsia="ru-RU"/>
        </w:rPr>
      </w:pPr>
      <w:r>
        <w:rPr>
          <w:rFonts w:ascii="Times New Roman" w:hAnsi="Times New Roman" w:cs="Times New Roman"/>
          <w:lang w:eastAsia="ru-RU"/>
        </w:rPr>
        <w:drawing>
          <wp:inline distT="0" distB="0" distL="0" distR="0">
            <wp:extent cx="5436870" cy="27158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46777" cy="2720701"/>
                    </a:xfrm>
                    <a:prstGeom prst="rect">
                      <a:avLst/>
                    </a:prstGeom>
                    <a:noFill/>
                    <a:ln>
                      <a:noFill/>
                    </a:ln>
                  </pic:spPr>
                </pic:pic>
              </a:graphicData>
            </a:graphic>
          </wp:inline>
        </w:drawing>
      </w:r>
    </w:p>
    <w:p>
      <w:pPr>
        <w:spacing w:after="0"/>
        <w:ind w:firstLine="709"/>
        <w:jc w:val="both"/>
        <w:rPr>
          <w:rFonts w:ascii="Times New Roman" w:hAnsi="Times New Roman" w:eastAsia="Times New Roman" w:cs="Times New Roman"/>
          <w:sz w:val="24"/>
          <w:szCs w:val="24"/>
          <w:lang w:eastAsia="ru-RU"/>
        </w:rPr>
      </w:pPr>
    </w:p>
    <w:p>
      <w:pPr>
        <w:spacing w:after="0"/>
        <w:ind w:firstLine="142"/>
        <w:jc w:val="both"/>
        <w:rPr>
          <w:rFonts w:ascii="Times New Roman" w:hAnsi="Times New Roman" w:eastAsia="Times New Roman" w:cs="Times New Roman"/>
          <w:sz w:val="24"/>
          <w:szCs w:val="24"/>
          <w:lang w:eastAsia="ru-RU"/>
        </w:rPr>
      </w:pPr>
      <w:r>
        <w:rPr>
          <w:rFonts w:ascii="Times New Roman" w:hAnsi="Times New Roman" w:cs="Times New Roman"/>
          <w:lang w:eastAsia="ru-RU"/>
        </w:rPr>
        <w:drawing>
          <wp:inline distT="0" distB="0" distL="0" distR="0">
            <wp:extent cx="5429250" cy="31553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440649" cy="3161901"/>
                    </a:xfrm>
                    <a:prstGeom prst="rect">
                      <a:avLst/>
                    </a:prstGeom>
                    <a:noFill/>
                    <a:ln>
                      <a:noFill/>
                    </a:ln>
                  </pic:spPr>
                </pic:pic>
              </a:graphicData>
            </a:graphic>
          </wp:inline>
        </w:drawing>
      </w:r>
    </w:p>
    <w:p>
      <w:pPr>
        <w:spacing w:after="0"/>
        <w:ind w:firstLine="142"/>
        <w:jc w:val="both"/>
        <w:rPr>
          <w:rFonts w:ascii="Times New Roman" w:hAnsi="Times New Roman" w:eastAsia="Times New Roman" w:cs="Times New Roman"/>
          <w:sz w:val="24"/>
          <w:szCs w:val="24"/>
          <w:lang w:eastAsia="ru-RU"/>
        </w:rPr>
      </w:pPr>
      <w:r>
        <w:rPr>
          <w:rFonts w:ascii="Times New Roman" w:hAnsi="Times New Roman" w:cs="Times New Roman"/>
          <w:lang w:eastAsia="ru-RU"/>
        </w:rPr>
        <w:drawing>
          <wp:inline distT="0" distB="0" distL="0" distR="0">
            <wp:extent cx="5366385" cy="2241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73331" cy="2244341"/>
                    </a:xfrm>
                    <a:prstGeom prst="rect">
                      <a:avLst/>
                    </a:prstGeom>
                    <a:noFill/>
                    <a:ln>
                      <a:noFill/>
                    </a:ln>
                  </pic:spPr>
                </pic:pic>
              </a:graphicData>
            </a:graphic>
          </wp:inline>
        </w:drawing>
      </w:r>
    </w:p>
    <w:p>
      <w:pPr>
        <w:spacing w:after="0"/>
        <w:ind w:firstLine="709"/>
        <w:jc w:val="both"/>
        <w:rPr>
          <w:rFonts w:ascii="Times New Roman" w:hAnsi="Times New Roman" w:eastAsia="Times New Roman" w:cs="Times New Roman"/>
          <w:sz w:val="24"/>
          <w:szCs w:val="24"/>
          <w:lang w:eastAsia="ru-RU"/>
        </w:rPr>
      </w:pPr>
    </w:p>
    <w:p>
      <w:pPr>
        <w:spacing w:after="0"/>
        <w:ind w:firstLine="709"/>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 2</w:t>
      </w:r>
    </w:p>
    <w:p>
      <w:pPr>
        <w:spacing w:after="0"/>
        <w:ind w:firstLine="709"/>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 разделу 2.4. Оценка содержания и качества подготовки обучающихся</w:t>
      </w:r>
    </w:p>
    <w:p>
      <w:pPr>
        <w:pStyle w:val="26"/>
        <w:spacing w:after="0"/>
        <w:ind w:left="0" w:firstLine="709"/>
        <w:jc w:val="both"/>
        <w:rPr>
          <w:rFonts w:ascii="Times New Roman" w:hAnsi="Times New Roman" w:cs="Times New Roman"/>
          <w:b/>
          <w:i/>
          <w:color w:val="000000" w:themeColor="text1"/>
          <w14:textFill>
            <w14:solidFill>
              <w14:schemeClr w14:val="tx1"/>
            </w14:solidFill>
          </w14:textFill>
        </w:rPr>
      </w:pPr>
    </w:p>
    <w:p>
      <w:pPr>
        <w:pStyle w:val="26"/>
        <w:spacing w:after="0"/>
        <w:ind w:left="0" w:firstLine="709"/>
        <w:jc w:val="right"/>
        <w:rPr>
          <w:rFonts w:ascii="Times New Roman" w:hAnsi="Times New Roman" w:cs="Times New Roman"/>
          <w:b/>
          <w:i/>
          <w:color w:val="000000" w:themeColor="text1"/>
          <w14:textFill>
            <w14:solidFill>
              <w14:schemeClr w14:val="tx1"/>
            </w14:solidFill>
          </w14:textFill>
        </w:rPr>
      </w:pPr>
      <w:r>
        <w:rPr>
          <w:rFonts w:ascii="Times New Roman" w:hAnsi="Times New Roman" w:cs="Times New Roman"/>
          <w:b/>
          <w:i/>
          <w:color w:val="000000" w:themeColor="text1"/>
          <w14:textFill>
            <w14:solidFill>
              <w14:schemeClr w14:val="tx1"/>
            </w14:solidFill>
          </w14:textFill>
        </w:rPr>
        <w:t>Таблица 11</w:t>
      </w:r>
    </w:p>
    <w:p>
      <w:pPr>
        <w:pStyle w:val="26"/>
        <w:spacing w:after="0"/>
        <w:ind w:left="0" w:firstLine="709"/>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Результаты участия в олимпиадах, чемпионатах, НПК</w:t>
      </w:r>
    </w:p>
    <w:p>
      <w:pPr>
        <w:pStyle w:val="26"/>
        <w:spacing w:after="0"/>
        <w:ind w:left="0" w:firstLine="709"/>
        <w:jc w:val="both"/>
        <w:rPr>
          <w:rFonts w:ascii="Times New Roman" w:hAnsi="Times New Roman" w:cs="Times New Roman"/>
          <w:b/>
          <w:color w:val="000000" w:themeColor="text1"/>
          <w14:textFill>
            <w14:solidFill>
              <w14:schemeClr w14:val="tx1"/>
            </w14:solidFill>
          </w14:textFill>
        </w:rPr>
      </w:pP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30"/>
        <w:gridCol w:w="1835"/>
        <w:gridCol w:w="1572"/>
        <w:gridCol w:w="1276"/>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Название олимпиады, чемпионата, НПК</w:t>
            </w:r>
          </w:p>
        </w:tc>
        <w:tc>
          <w:tcPr>
            <w:tcW w:w="1030"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Предмет</w:t>
            </w: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Уровень (муниципальный, региональный, федеральный международный)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Результат</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(победитель/призер)</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ФИ, класс/</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состав команды </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(ФИ, класс)</w:t>
            </w: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Специализированный класс, класс с углубленным изучением отдельных предметов, профильный предпрофильный класс</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(указать)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Всероссийская олимпиала школьников</w:t>
            </w:r>
          </w:p>
        </w:tc>
        <w:tc>
          <w:tcPr>
            <w:tcW w:w="1030" w:type="dxa"/>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математика</w:t>
            </w:r>
          </w:p>
        </w:tc>
        <w:tc>
          <w:tcPr>
            <w:tcW w:w="1835" w:type="dxa"/>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муниципальный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призёр</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Жеребцов Михаил,</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8 класс </w:t>
            </w:r>
          </w:p>
        </w:tc>
        <w:tc>
          <w:tcPr>
            <w:tcW w:w="165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Всероссийская олимпиала школьников</w:t>
            </w:r>
          </w:p>
        </w:tc>
        <w:tc>
          <w:tcPr>
            <w:tcW w:w="1030" w:type="dxa"/>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информатика</w:t>
            </w:r>
          </w:p>
        </w:tc>
        <w:tc>
          <w:tcPr>
            <w:tcW w:w="1835" w:type="dxa"/>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муниципальный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призер</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Жеребцов Михаил,</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8 класс </w:t>
            </w:r>
          </w:p>
        </w:tc>
        <w:tc>
          <w:tcPr>
            <w:tcW w:w="165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Городская олимпиада младших школьников</w:t>
            </w:r>
          </w:p>
        </w:tc>
        <w:tc>
          <w:tcPr>
            <w:tcW w:w="1030"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Английский язык</w:t>
            </w: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муниципальный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победитель</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Рахманин Марк, 4 класс</w:t>
            </w:r>
          </w:p>
        </w:tc>
        <w:tc>
          <w:tcPr>
            <w:tcW w:w="165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Городская олимпиада младших школьников</w:t>
            </w:r>
          </w:p>
        </w:tc>
        <w:tc>
          <w:tcPr>
            <w:tcW w:w="1030"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Английский язык</w:t>
            </w: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муниципальный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победитель</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Тяжева Александра , 4 класс</w:t>
            </w:r>
          </w:p>
        </w:tc>
        <w:tc>
          <w:tcPr>
            <w:tcW w:w="165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НПК младших  школьников «Мое первое открытие»</w:t>
            </w:r>
          </w:p>
        </w:tc>
        <w:tc>
          <w:tcPr>
            <w:tcW w:w="1030"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Английский язык</w:t>
            </w: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городской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лауреат</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Тяжева Александра , 4 класс</w:t>
            </w:r>
          </w:p>
        </w:tc>
        <w:tc>
          <w:tcPr>
            <w:tcW w:w="165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Международная олимпиада «75 лет под мирным небом»</w:t>
            </w:r>
          </w:p>
        </w:tc>
        <w:tc>
          <w:tcPr>
            <w:tcW w:w="1030"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w:t>
            </w:r>
          </w:p>
        </w:tc>
        <w:tc>
          <w:tcPr>
            <w:tcW w:w="1835"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международный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Победители 1,2 степени</w:t>
            </w:r>
          </w:p>
        </w:tc>
        <w:tc>
          <w:tcPr>
            <w:tcW w:w="1276"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3-6 класс,</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26 человек</w:t>
            </w:r>
          </w:p>
        </w:tc>
        <w:tc>
          <w:tcPr>
            <w:tcW w:w="1658"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Региональные Соревнования по кёрлингу</w:t>
            </w:r>
          </w:p>
        </w:tc>
        <w:tc>
          <w:tcPr>
            <w:tcW w:w="1030"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Физическая культура</w:t>
            </w: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региональный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Победители- 3 место</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Сероштан Глеб, Катков Александ, Коронатов Даниил, Коротаев Владимир</w:t>
            </w: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Городской творческий конкурс «Читаем стихи о России»</w:t>
            </w: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Победители – 1,2,3 места</w:t>
            </w:r>
          </w:p>
        </w:tc>
        <w:tc>
          <w:tcPr>
            <w:tcW w:w="1030"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городской</w:t>
            </w:r>
          </w:p>
        </w:tc>
        <w:tc>
          <w:tcPr>
            <w:tcW w:w="1572"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2-7 класс,</w:t>
            </w: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 человек</w:t>
            </w:r>
          </w:p>
        </w:tc>
        <w:tc>
          <w:tcPr>
            <w:tcW w:w="1276"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Всероссийская блиц - олимпиада «Я знаю ПДД»</w:t>
            </w:r>
          </w:p>
        </w:tc>
        <w:tc>
          <w:tcPr>
            <w:tcW w:w="1030"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tc>
        <w:tc>
          <w:tcPr>
            <w:tcW w:w="1835"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всероссийский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Победители - 1,2,3 места</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76 человек</w:t>
            </w: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Всероссийский конкурс РДШ «Экологическая культура» - 1 место</w:t>
            </w:r>
          </w:p>
        </w:tc>
        <w:tc>
          <w:tcPr>
            <w:tcW w:w="1030"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всероссийский</w:t>
            </w:r>
          </w:p>
        </w:tc>
        <w:tc>
          <w:tcPr>
            <w:tcW w:w="1572"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место</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Гордеева Полина, 6 кл</w:t>
            </w: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IX Всероссийский конкурс «Гордость России»</w:t>
            </w:r>
          </w:p>
          <w:p>
            <w:pPr>
              <w:spacing w:after="0"/>
              <w:ind w:firstLine="709"/>
              <w:jc w:val="both"/>
              <w:rPr>
                <w:rFonts w:ascii="Times New Roman" w:hAnsi="Times New Roman" w:cs="Times New Roman"/>
                <w:color w:val="000000" w:themeColor="text1"/>
                <w14:textFill>
                  <w14:solidFill>
                    <w14:schemeClr w14:val="tx1"/>
                  </w14:solidFill>
                </w14:textFill>
              </w:rPr>
            </w:pPr>
          </w:p>
        </w:tc>
        <w:tc>
          <w:tcPr>
            <w:tcW w:w="1030"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всероссийский</w:t>
            </w:r>
          </w:p>
        </w:tc>
        <w:tc>
          <w:tcPr>
            <w:tcW w:w="1572"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Диплом 1 степени</w:t>
            </w:r>
          </w:p>
        </w:tc>
        <w:tc>
          <w:tcPr>
            <w:tcW w:w="1276"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Андреева Софья, 3 кл</w:t>
            </w: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Всероссийский конкурс чтецов , посвященного 75-летию Победы в ВОВ «Помнит сердце, не забудет никогда»</w:t>
            </w:r>
          </w:p>
        </w:tc>
        <w:tc>
          <w:tcPr>
            <w:tcW w:w="1030" w:type="dxa"/>
            <w:shd w:val="clear" w:color="auto" w:fill="auto"/>
          </w:tcPr>
          <w:p>
            <w:pPr>
              <w:spacing w:after="0"/>
              <w:ind w:firstLine="709"/>
              <w:jc w:val="both"/>
              <w:rPr>
                <w:rFonts w:ascii="Times New Roman" w:hAnsi="Times New Roman" w:cs="Times New Roman"/>
                <w:color w:val="000000" w:themeColor="text1"/>
                <w14:textFill>
                  <w14:solidFill>
                    <w14:schemeClr w14:val="tx1"/>
                  </w14:solidFill>
                </w14:textFill>
              </w:rPr>
            </w:pPr>
          </w:p>
        </w:tc>
        <w:tc>
          <w:tcPr>
            <w:tcW w:w="1835"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всероссийский</w:t>
            </w:r>
          </w:p>
        </w:tc>
        <w:tc>
          <w:tcPr>
            <w:tcW w:w="1572"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Диплом победителя – 1 место</w:t>
            </w:r>
          </w:p>
        </w:tc>
        <w:tc>
          <w:tcPr>
            <w:tcW w:w="1276"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Андреева Софья , 3 класс, Войшева Божена , 4 класс</w:t>
            </w:r>
          </w:p>
        </w:tc>
        <w:tc>
          <w:tcPr>
            <w:tcW w:w="1658" w:type="dxa"/>
            <w:shd w:val="clear" w:color="auto" w:fill="auto"/>
          </w:tcPr>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p>
          <w:p>
            <w:pPr>
              <w:spacing w:after="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__________</w:t>
            </w:r>
          </w:p>
        </w:tc>
      </w:tr>
    </w:tbl>
    <w:p>
      <w:pPr>
        <w:pStyle w:val="26"/>
        <w:spacing w:after="0"/>
        <w:ind w:left="0" w:firstLine="709"/>
        <w:jc w:val="right"/>
        <w:rPr>
          <w:rFonts w:ascii="Times New Roman" w:hAnsi="Times New Roman" w:cs="Times New Roman"/>
          <w:b/>
          <w:i/>
        </w:rPr>
      </w:pPr>
    </w:p>
    <w:p>
      <w:pPr>
        <w:pStyle w:val="26"/>
        <w:spacing w:after="0"/>
        <w:ind w:left="0" w:firstLine="709"/>
        <w:jc w:val="right"/>
        <w:rPr>
          <w:rFonts w:ascii="Times New Roman" w:hAnsi="Times New Roman" w:cs="Times New Roman"/>
          <w:b/>
          <w:i/>
        </w:rPr>
      </w:pPr>
    </w:p>
    <w:p>
      <w:pPr>
        <w:pStyle w:val="26"/>
        <w:spacing w:after="0"/>
        <w:ind w:left="0" w:firstLine="709"/>
        <w:jc w:val="right"/>
        <w:rPr>
          <w:rFonts w:ascii="Times New Roman" w:hAnsi="Times New Roman" w:cs="Times New Roman"/>
          <w:b/>
          <w:i/>
        </w:rPr>
      </w:pPr>
    </w:p>
    <w:p>
      <w:pPr>
        <w:pStyle w:val="26"/>
        <w:spacing w:after="0"/>
        <w:ind w:left="0" w:firstLine="709"/>
        <w:jc w:val="right"/>
        <w:rPr>
          <w:rFonts w:ascii="Times New Roman" w:hAnsi="Times New Roman" w:cs="Times New Roman"/>
          <w:b/>
          <w:i/>
        </w:rPr>
      </w:pPr>
    </w:p>
    <w:p>
      <w:pPr>
        <w:pStyle w:val="26"/>
        <w:spacing w:after="0"/>
        <w:ind w:left="0" w:firstLine="709"/>
        <w:jc w:val="right"/>
        <w:rPr>
          <w:rFonts w:ascii="Times New Roman" w:hAnsi="Times New Roman" w:cs="Times New Roman"/>
          <w:b/>
          <w:i/>
        </w:rPr>
      </w:pPr>
    </w:p>
    <w:p>
      <w:pPr>
        <w:pStyle w:val="26"/>
        <w:spacing w:after="0"/>
        <w:ind w:left="0" w:firstLine="709"/>
        <w:jc w:val="both"/>
        <w:rPr>
          <w:rFonts w:ascii="Times New Roman" w:hAnsi="Times New Roman" w:cs="Times New Roman"/>
          <w:b/>
          <w:i/>
        </w:rPr>
      </w:pPr>
    </w:p>
    <w:p>
      <w:pPr>
        <w:pStyle w:val="26"/>
        <w:spacing w:after="0"/>
        <w:ind w:left="0" w:firstLine="709"/>
        <w:jc w:val="right"/>
        <w:rPr>
          <w:rFonts w:ascii="Times New Roman" w:hAnsi="Times New Roman" w:cs="Times New Roman"/>
          <w:b/>
          <w:i/>
        </w:rPr>
      </w:pPr>
      <w:r>
        <w:rPr>
          <w:rFonts w:ascii="Times New Roman" w:hAnsi="Times New Roman" w:cs="Times New Roman"/>
          <w:b/>
          <w:i/>
        </w:rPr>
        <w:t>Таблица 12</w:t>
      </w:r>
    </w:p>
    <w:p>
      <w:pPr>
        <w:pStyle w:val="26"/>
        <w:spacing w:after="0"/>
        <w:ind w:left="0" w:firstLine="709"/>
        <w:jc w:val="center"/>
        <w:rPr>
          <w:rFonts w:ascii="Times New Roman" w:hAnsi="Times New Roman" w:cs="Times New Roman"/>
          <w:b/>
        </w:rPr>
      </w:pPr>
      <w:r>
        <w:rPr>
          <w:rFonts w:ascii="Times New Roman" w:hAnsi="Times New Roman" w:cs="Times New Roman"/>
          <w:b/>
        </w:rPr>
        <w:t>Участие в спортивных общероссийских и региональных проектах</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Проект</w:t>
            </w:r>
          </w:p>
        </w:tc>
        <w:tc>
          <w:tcPr>
            <w:tcW w:w="2409"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Общероссийские проекты:</w:t>
            </w:r>
          </w:p>
        </w:tc>
        <w:tc>
          <w:tcPr>
            <w:tcW w:w="2409" w:type="dxa"/>
            <w:shd w:val="clear" w:color="auto" w:fill="auto"/>
          </w:tcPr>
          <w:p>
            <w:pPr>
              <w:spacing w:after="0"/>
              <w:ind w:firstLine="709"/>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«Самбо в школу»</w:t>
            </w:r>
          </w:p>
        </w:tc>
        <w:tc>
          <w:tcPr>
            <w:tcW w:w="2409"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«Шахматы в школе»</w:t>
            </w:r>
          </w:p>
        </w:tc>
        <w:tc>
          <w:tcPr>
            <w:tcW w:w="2409"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«Мини-футбол в школу»</w:t>
            </w:r>
          </w:p>
        </w:tc>
        <w:tc>
          <w:tcPr>
            <w:tcW w:w="2409"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Региональный проект «Школа – центр здорового образа жизни»</w:t>
            </w:r>
          </w:p>
        </w:tc>
        <w:tc>
          <w:tcPr>
            <w:tcW w:w="2409"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нет</w:t>
            </w:r>
          </w:p>
        </w:tc>
      </w:tr>
    </w:tbl>
    <w:p>
      <w:pPr>
        <w:spacing w:after="0"/>
        <w:ind w:firstLine="709"/>
        <w:jc w:val="both"/>
        <w:rPr>
          <w:rFonts w:ascii="Times New Roman" w:hAnsi="Times New Roman" w:cs="Times New Roman"/>
          <w:sz w:val="24"/>
          <w:szCs w:val="24"/>
        </w:rPr>
      </w:pPr>
    </w:p>
    <w:p>
      <w:pPr>
        <w:pStyle w:val="26"/>
        <w:spacing w:after="0"/>
        <w:ind w:left="0" w:firstLine="709"/>
        <w:jc w:val="right"/>
        <w:rPr>
          <w:rFonts w:ascii="Times New Roman" w:hAnsi="Times New Roman" w:cs="Times New Roman"/>
          <w:b/>
          <w:i/>
        </w:rPr>
      </w:pPr>
      <w:r>
        <w:rPr>
          <w:rFonts w:ascii="Times New Roman" w:hAnsi="Times New Roman" w:cs="Times New Roman"/>
          <w:b/>
          <w:i/>
        </w:rPr>
        <w:t>Таблица 12</w:t>
      </w:r>
    </w:p>
    <w:p>
      <w:pPr>
        <w:pStyle w:val="26"/>
        <w:spacing w:after="0"/>
        <w:ind w:left="0" w:firstLine="709"/>
        <w:jc w:val="center"/>
        <w:rPr>
          <w:rFonts w:ascii="Times New Roman" w:hAnsi="Times New Roman" w:cs="Times New Roman"/>
          <w:b/>
        </w:rPr>
      </w:pPr>
      <w:r>
        <w:rPr>
          <w:rFonts w:ascii="Times New Roman" w:hAnsi="Times New Roman" w:cs="Times New Roman"/>
          <w:b/>
        </w:rPr>
        <w:t>Результаты участия в мероприятиях,</w:t>
      </w:r>
    </w:p>
    <w:p>
      <w:pPr>
        <w:pStyle w:val="26"/>
        <w:spacing w:after="0"/>
        <w:ind w:left="0" w:firstLine="709"/>
        <w:jc w:val="center"/>
        <w:rPr>
          <w:rFonts w:ascii="Times New Roman" w:hAnsi="Times New Roman" w:cs="Times New Roman"/>
          <w:b/>
        </w:rPr>
      </w:pPr>
      <w:r>
        <w:rPr>
          <w:rFonts w:ascii="Times New Roman" w:hAnsi="Times New Roman" w:cs="Times New Roman"/>
          <w:b/>
        </w:rPr>
        <w:t>внесенных в Календарь городских массовых дел,</w:t>
      </w:r>
    </w:p>
    <w:p>
      <w:pPr>
        <w:pStyle w:val="26"/>
        <w:spacing w:after="0"/>
        <w:ind w:left="0" w:firstLine="709"/>
        <w:jc w:val="center"/>
        <w:rPr>
          <w:rFonts w:ascii="Times New Roman" w:hAnsi="Times New Roman" w:cs="Times New Roman"/>
          <w:b/>
        </w:rPr>
      </w:pPr>
      <w:r>
        <w:rPr>
          <w:rFonts w:ascii="Times New Roman" w:hAnsi="Times New Roman" w:cs="Times New Roman"/>
          <w:b/>
        </w:rPr>
        <w:t>утверждаемый департаментом образования мэрии города Новосибирска,</w:t>
      </w:r>
    </w:p>
    <w:p>
      <w:pPr>
        <w:pStyle w:val="26"/>
        <w:spacing w:after="0"/>
        <w:ind w:left="0" w:firstLine="709"/>
        <w:jc w:val="center"/>
        <w:rPr>
          <w:rFonts w:ascii="Times New Roman" w:hAnsi="Times New Roman" w:cs="Times New Roman"/>
          <w:b/>
        </w:rPr>
      </w:pPr>
      <w:r>
        <w:rPr>
          <w:rFonts w:ascii="Times New Roman" w:hAnsi="Times New Roman" w:cs="Times New Roman"/>
          <w:b/>
        </w:rPr>
        <w:t>а также мероприятиях, организованных под эгидой Министерства образования НСО, Министерства просвещения, в том числе для обучающихся</w:t>
      </w:r>
    </w:p>
    <w:p>
      <w:pPr>
        <w:pStyle w:val="26"/>
        <w:spacing w:after="0"/>
        <w:ind w:left="0" w:firstLine="709"/>
        <w:jc w:val="center"/>
        <w:rPr>
          <w:rFonts w:ascii="Times New Roman" w:hAnsi="Times New Roman" w:cs="Times New Roman"/>
          <w:b/>
        </w:rPr>
      </w:pPr>
      <w:r>
        <w:rPr>
          <w:rFonts w:ascii="Times New Roman" w:hAnsi="Times New Roman" w:cs="Times New Roman"/>
          <w:b/>
        </w:rPr>
        <w:t>с особыми образовательными потребностями</w:t>
      </w:r>
    </w:p>
    <w:p>
      <w:pPr>
        <w:pStyle w:val="26"/>
        <w:spacing w:after="0"/>
        <w:ind w:left="0" w:firstLine="709"/>
        <w:jc w:val="center"/>
        <w:rPr>
          <w:rFonts w:ascii="Times New Roman" w:hAnsi="Times New Roman" w:cs="Times New Roman"/>
          <w:b/>
        </w:rPr>
      </w:pPr>
      <w:r>
        <w:rPr>
          <w:rFonts w:ascii="Times New Roman" w:hAnsi="Times New Roman" w:cs="Times New Roman"/>
          <w:b/>
        </w:rPr>
        <w:t>(без учета спортивных соревнований)</w:t>
      </w:r>
    </w:p>
    <w:p>
      <w:pPr>
        <w:pStyle w:val="26"/>
        <w:spacing w:after="0"/>
        <w:ind w:left="0" w:firstLine="709"/>
        <w:jc w:val="both"/>
        <w:rPr>
          <w:rFonts w:ascii="Times New Roman" w:hAnsi="Times New Roman" w:cs="Times New Roman"/>
          <w:b/>
        </w:rPr>
      </w:pPr>
    </w:p>
    <w:tbl>
      <w:tblPr>
        <w:tblStyle w:val="5"/>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3685"/>
        <w:gridCol w:w="3402"/>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9" w:type="dxa"/>
            <w:gridSpan w:val="4"/>
            <w:shd w:val="clear" w:color="auto" w:fill="auto"/>
          </w:tcPr>
          <w:p>
            <w:pPr>
              <w:spacing w:after="0"/>
              <w:ind w:firstLine="709"/>
              <w:jc w:val="center"/>
              <w:rPr>
                <w:rFonts w:ascii="Times New Roman" w:hAnsi="Times New Roman" w:cs="Times New Roman"/>
                <w:b/>
              </w:rPr>
            </w:pPr>
            <w:r>
              <w:rPr>
                <w:rFonts w:ascii="Times New Roman" w:hAnsi="Times New Roman" w:cs="Times New Roman"/>
                <w:b/>
              </w:rPr>
              <w:t>Командные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b/>
              </w:rPr>
            </w:pPr>
            <w:r>
              <w:rPr>
                <w:rFonts w:ascii="Times New Roman" w:hAnsi="Times New Roman" w:cs="Times New Roman"/>
                <w:b/>
              </w:rPr>
              <w:t xml:space="preserve">Уровень </w:t>
            </w:r>
          </w:p>
          <w:p>
            <w:pPr>
              <w:spacing w:after="0"/>
              <w:jc w:val="both"/>
              <w:rPr>
                <w:rFonts w:ascii="Times New Roman" w:hAnsi="Times New Roman" w:cs="Times New Roman"/>
                <w:b/>
              </w:rPr>
            </w:pPr>
            <w:r>
              <w:rPr>
                <w:rFonts w:ascii="Times New Roman" w:hAnsi="Times New Roman" w:cs="Times New Roman"/>
                <w:b/>
              </w:rPr>
              <w:t>(районный, муниципальный, региональный, федеральный, международный)</w:t>
            </w:r>
          </w:p>
        </w:tc>
        <w:tc>
          <w:tcPr>
            <w:tcW w:w="3685" w:type="dxa"/>
            <w:shd w:val="clear" w:color="auto" w:fill="auto"/>
          </w:tcPr>
          <w:p>
            <w:pPr>
              <w:spacing w:after="0"/>
              <w:jc w:val="both"/>
              <w:rPr>
                <w:rFonts w:ascii="Times New Roman" w:hAnsi="Times New Roman" w:cs="Times New Roman"/>
                <w:b/>
              </w:rPr>
            </w:pPr>
            <w:r>
              <w:rPr>
                <w:rFonts w:ascii="Times New Roman" w:hAnsi="Times New Roman" w:cs="Times New Roman"/>
                <w:b/>
              </w:rPr>
              <w:t>Результат (победитель/призер)</w:t>
            </w:r>
          </w:p>
        </w:tc>
        <w:tc>
          <w:tcPr>
            <w:tcW w:w="3402" w:type="dxa"/>
            <w:shd w:val="clear" w:color="auto" w:fill="auto"/>
          </w:tcPr>
          <w:p>
            <w:pPr>
              <w:spacing w:after="0"/>
              <w:jc w:val="both"/>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Региональный</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Соревнования по кёрлингу </w:t>
            </w:r>
          </w:p>
          <w:p>
            <w:pPr>
              <w:spacing w:after="0"/>
              <w:ind w:firstLine="709"/>
              <w:jc w:val="both"/>
              <w:rPr>
                <w:rFonts w:ascii="Times New Roman" w:hAnsi="Times New Roman" w:cs="Times New Roman"/>
              </w:rPr>
            </w:pPr>
            <w:r>
              <w:rPr>
                <w:rFonts w:ascii="Times New Roman" w:hAnsi="Times New Roman" w:cs="Times New Roman"/>
              </w:rPr>
              <w:t>Победители – 3 призовое место</w:t>
            </w: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Сероштан Глеб, Катков Александр,, Коронатов Даниил, Коротаев Владимир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Международный</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Международная олимпиада «75 лет под мирным небом» </w:t>
            </w:r>
          </w:p>
          <w:p>
            <w:pPr>
              <w:spacing w:after="0"/>
              <w:ind w:firstLine="709"/>
              <w:jc w:val="both"/>
              <w:rPr>
                <w:rFonts w:ascii="Times New Roman" w:hAnsi="Times New Roman" w:cs="Times New Roman"/>
              </w:rPr>
            </w:pPr>
            <w:r>
              <w:rPr>
                <w:rFonts w:ascii="Times New Roman" w:hAnsi="Times New Roman" w:cs="Times New Roman"/>
              </w:rPr>
              <w:t>Победители – 1, 2 места</w:t>
            </w:r>
          </w:p>
          <w:p>
            <w:pPr>
              <w:spacing w:after="0"/>
              <w:ind w:firstLine="709"/>
              <w:jc w:val="both"/>
              <w:rPr>
                <w:rFonts w:ascii="Times New Roman" w:hAnsi="Times New Roman" w:cs="Times New Roman"/>
              </w:rPr>
            </w:pP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3-6 класс, 26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Городской</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Городской творческий конкурс «Читаем стихи о России»</w:t>
            </w:r>
          </w:p>
          <w:p>
            <w:pPr>
              <w:spacing w:after="0"/>
              <w:ind w:firstLine="709"/>
              <w:jc w:val="both"/>
              <w:rPr>
                <w:rFonts w:ascii="Times New Roman" w:hAnsi="Times New Roman" w:cs="Times New Roman"/>
              </w:rPr>
            </w:pPr>
            <w:r>
              <w:rPr>
                <w:rFonts w:ascii="Times New Roman" w:hAnsi="Times New Roman" w:cs="Times New Roman"/>
              </w:rPr>
              <w:t>Победители – 1,2,3 места</w:t>
            </w: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2-7 класс, 21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Всероссийский</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Всероссийская блиц - олимпиада «Я знаю ПДД» </w:t>
            </w:r>
          </w:p>
          <w:p>
            <w:pPr>
              <w:spacing w:after="0"/>
              <w:ind w:firstLine="709"/>
              <w:jc w:val="both"/>
              <w:rPr>
                <w:rFonts w:ascii="Times New Roman" w:hAnsi="Times New Roman" w:cs="Times New Roman"/>
              </w:rPr>
            </w:pPr>
            <w:r>
              <w:rPr>
                <w:rFonts w:ascii="Times New Roman" w:hAnsi="Times New Roman" w:cs="Times New Roman"/>
              </w:rPr>
              <w:t>Победители - 1,2,3 места</w:t>
            </w: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76 человек, 2-4 классы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9" w:type="dxa"/>
            <w:gridSpan w:val="4"/>
            <w:shd w:val="clear" w:color="auto" w:fill="auto"/>
          </w:tcPr>
          <w:p>
            <w:pPr>
              <w:spacing w:after="0"/>
              <w:ind w:firstLine="709"/>
              <w:jc w:val="center"/>
              <w:rPr>
                <w:rFonts w:ascii="Times New Roman" w:hAnsi="Times New Roman" w:cs="Times New Roman"/>
                <w:b/>
              </w:rPr>
            </w:pPr>
            <w:r>
              <w:rPr>
                <w:rFonts w:ascii="Times New Roman" w:hAnsi="Times New Roman" w:cs="Times New Roman"/>
                <w:b/>
              </w:rPr>
              <w:t>Индивидуальные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Уровень (муниципальный, региональный, федеральный, международный)</w:t>
            </w:r>
          </w:p>
        </w:tc>
        <w:tc>
          <w:tcPr>
            <w:tcW w:w="3685"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Результат</w:t>
            </w:r>
          </w:p>
          <w:p>
            <w:pPr>
              <w:spacing w:after="0"/>
              <w:ind w:firstLine="709"/>
              <w:jc w:val="both"/>
              <w:rPr>
                <w:rFonts w:ascii="Times New Roman" w:hAnsi="Times New Roman" w:cs="Times New Roman"/>
                <w:b/>
              </w:rPr>
            </w:pPr>
            <w:r>
              <w:rPr>
                <w:rFonts w:ascii="Times New Roman" w:hAnsi="Times New Roman" w:cs="Times New Roman"/>
                <w:b/>
              </w:rPr>
              <w:t>(победитель/призер)</w:t>
            </w:r>
          </w:p>
        </w:tc>
        <w:tc>
          <w:tcPr>
            <w:tcW w:w="3402"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 xml:space="preserve">Всероссийский </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Всероссийский конкурс РДШ «Экологическая культура»  - 1 место</w:t>
            </w: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Гордеева Полина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Всероссийский</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IX Всероссийский конкурс «Гордость России»</w:t>
            </w:r>
          </w:p>
          <w:p>
            <w:pPr>
              <w:spacing w:after="0"/>
              <w:ind w:firstLine="709"/>
              <w:jc w:val="both"/>
              <w:rPr>
                <w:rFonts w:ascii="Times New Roman" w:hAnsi="Times New Roman" w:cs="Times New Roman"/>
              </w:rPr>
            </w:pPr>
            <w:r>
              <w:rPr>
                <w:rFonts w:ascii="Times New Roman" w:hAnsi="Times New Roman" w:cs="Times New Roman"/>
              </w:rPr>
              <w:t>Диплом 1 степени</w:t>
            </w: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Андреева Софья – 3 кл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2660" w:type="dxa"/>
            <w:shd w:val="clear" w:color="auto" w:fill="auto"/>
          </w:tcPr>
          <w:p>
            <w:pPr>
              <w:spacing w:after="0"/>
              <w:jc w:val="both"/>
              <w:rPr>
                <w:rFonts w:ascii="Times New Roman" w:hAnsi="Times New Roman" w:cs="Times New Roman"/>
              </w:rPr>
            </w:pPr>
            <w:r>
              <w:rPr>
                <w:rFonts w:ascii="Times New Roman" w:hAnsi="Times New Roman" w:cs="Times New Roman"/>
              </w:rPr>
              <w:t>Всероссийский</w:t>
            </w:r>
          </w:p>
        </w:tc>
        <w:tc>
          <w:tcPr>
            <w:tcW w:w="3685"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Всероссийский конкурс чтецов, посвященный 75-летию Победы в ВОВ «Помнит сердце, не забудет никогда»</w:t>
            </w:r>
          </w:p>
          <w:p>
            <w:pPr>
              <w:spacing w:after="0"/>
              <w:ind w:firstLine="709"/>
              <w:jc w:val="both"/>
              <w:rPr>
                <w:rFonts w:ascii="Times New Roman" w:hAnsi="Times New Roman" w:cs="Times New Roman"/>
              </w:rPr>
            </w:pPr>
            <w:r>
              <w:rPr>
                <w:rFonts w:ascii="Times New Roman" w:hAnsi="Times New Roman" w:cs="Times New Roman"/>
              </w:rPr>
              <w:t>Диплом победителя – 1 место</w:t>
            </w:r>
          </w:p>
        </w:tc>
        <w:tc>
          <w:tcPr>
            <w:tcW w:w="3402"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Андреева Софья</w:t>
            </w:r>
          </w:p>
        </w:tc>
      </w:tr>
    </w:tbl>
    <w:p>
      <w:pPr>
        <w:shd w:val="clear" w:color="auto" w:fill="FFFFFF"/>
        <w:spacing w:after="0"/>
        <w:ind w:firstLine="709"/>
        <w:jc w:val="both"/>
        <w:rPr>
          <w:rFonts w:ascii="Times New Roman" w:hAnsi="Times New Roman" w:cs="Times New Roman"/>
          <w:b/>
          <w:i/>
        </w:rPr>
      </w:pPr>
    </w:p>
    <w:p>
      <w:pPr>
        <w:shd w:val="clear" w:color="auto" w:fill="FFFFFF"/>
        <w:spacing w:after="0"/>
        <w:ind w:firstLine="709"/>
        <w:jc w:val="both"/>
        <w:rPr>
          <w:rFonts w:ascii="Times New Roman" w:hAnsi="Times New Roman" w:cs="Times New Roman"/>
          <w:b/>
          <w:i/>
        </w:rPr>
      </w:pPr>
    </w:p>
    <w:p>
      <w:pPr>
        <w:shd w:val="clear" w:color="auto" w:fill="FFFFFF"/>
        <w:spacing w:after="0"/>
        <w:ind w:firstLine="709"/>
        <w:jc w:val="right"/>
        <w:rPr>
          <w:rFonts w:ascii="Times New Roman" w:hAnsi="Times New Roman" w:cs="Times New Roman"/>
          <w:b/>
          <w:i/>
        </w:rPr>
      </w:pPr>
      <w:r>
        <w:rPr>
          <w:rFonts w:ascii="Times New Roman" w:hAnsi="Times New Roman" w:cs="Times New Roman"/>
          <w:b/>
          <w:i/>
        </w:rPr>
        <w:t>Таблица 13</w:t>
      </w:r>
    </w:p>
    <w:p>
      <w:pPr>
        <w:shd w:val="clear" w:color="auto" w:fill="FFFFFF"/>
        <w:spacing w:after="0"/>
        <w:ind w:firstLine="709"/>
        <w:jc w:val="center"/>
        <w:rPr>
          <w:rFonts w:ascii="Times New Roman" w:hAnsi="Times New Roman" w:cs="Times New Roman"/>
          <w:b/>
        </w:rPr>
      </w:pPr>
      <w:r>
        <w:rPr>
          <w:rFonts w:ascii="Times New Roman" w:hAnsi="Times New Roman" w:cs="Times New Roman"/>
          <w:b/>
        </w:rPr>
        <w:t>Участие в общероссийских и региональных проектах и движениях</w:t>
      </w:r>
    </w:p>
    <w:p>
      <w:pPr>
        <w:shd w:val="clear" w:color="auto" w:fill="FFFFFF"/>
        <w:spacing w:after="0"/>
        <w:ind w:firstLine="709"/>
        <w:jc w:val="both"/>
        <w:rPr>
          <w:rFonts w:ascii="Times New Roman" w:hAnsi="Times New Roman" w:cs="Times New Roman"/>
          <w:b/>
        </w:rPr>
      </w:pPr>
    </w:p>
    <w:tbl>
      <w:tblPr>
        <w:tblStyle w:val="5"/>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9"/>
        <w:gridCol w:w="1580"/>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Проект, движение</w:t>
            </w:r>
          </w:p>
        </w:tc>
        <w:tc>
          <w:tcPr>
            <w:tcW w:w="1418"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Да/нет</w:t>
            </w:r>
          </w:p>
        </w:tc>
        <w:tc>
          <w:tcPr>
            <w:tcW w:w="3686"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Охват участников</w:t>
            </w:r>
          </w:p>
          <w:p>
            <w:pPr>
              <w:spacing w:after="0"/>
              <w:ind w:firstLine="709"/>
              <w:jc w:val="both"/>
              <w:rPr>
                <w:rFonts w:ascii="Times New Roman" w:hAnsi="Times New Roman" w:cs="Times New Roman"/>
                <w:b/>
              </w:rPr>
            </w:pPr>
            <w:r>
              <w:rPr>
                <w:rFonts w:ascii="Times New Roman" w:hAnsi="Times New Roman" w:cs="Times New Roman"/>
                <w:b/>
              </w:rPr>
              <w:t>чел., % от общего кол-ва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shd w:val="clear" w:color="auto" w:fill="FEFEFE"/>
              </w:rPr>
            </w:pPr>
            <w:r>
              <w:rPr>
                <w:rFonts w:ascii="Times New Roman" w:hAnsi="Times New Roman" w:cs="Times New Roman"/>
                <w:shd w:val="clear" w:color="auto" w:fill="FEFEFE"/>
              </w:rPr>
              <w:t xml:space="preserve"> «Российское движение школьников»</w:t>
            </w:r>
          </w:p>
        </w:tc>
        <w:tc>
          <w:tcPr>
            <w:tcW w:w="1418"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Да</w:t>
            </w:r>
          </w:p>
        </w:tc>
        <w:tc>
          <w:tcPr>
            <w:tcW w:w="3686"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«Добровольцы России»</w:t>
            </w:r>
          </w:p>
        </w:tc>
        <w:tc>
          <w:tcPr>
            <w:tcW w:w="1418"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Да</w:t>
            </w:r>
          </w:p>
        </w:tc>
        <w:tc>
          <w:tcPr>
            <w:tcW w:w="3686"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«Юнармия»</w:t>
            </w:r>
          </w:p>
        </w:tc>
        <w:tc>
          <w:tcPr>
            <w:tcW w:w="1418"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нет</w:t>
            </w:r>
          </w:p>
        </w:tc>
        <w:tc>
          <w:tcPr>
            <w:tcW w:w="3686"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«ЮИД»</w:t>
            </w:r>
          </w:p>
        </w:tc>
        <w:tc>
          <w:tcPr>
            <w:tcW w:w="1418"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да</w:t>
            </w:r>
          </w:p>
        </w:tc>
        <w:tc>
          <w:tcPr>
            <w:tcW w:w="3686"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Другое (перечислить)</w:t>
            </w:r>
          </w:p>
        </w:tc>
        <w:tc>
          <w:tcPr>
            <w:tcW w:w="1418" w:type="dxa"/>
            <w:shd w:val="clear" w:color="auto" w:fill="auto"/>
          </w:tcPr>
          <w:p>
            <w:pPr>
              <w:spacing w:after="0"/>
              <w:ind w:firstLine="709"/>
              <w:jc w:val="both"/>
              <w:rPr>
                <w:rFonts w:ascii="Times New Roman" w:hAnsi="Times New Roman" w:cs="Times New Roman"/>
              </w:rPr>
            </w:pPr>
          </w:p>
        </w:tc>
        <w:tc>
          <w:tcPr>
            <w:tcW w:w="3686" w:type="dxa"/>
            <w:shd w:val="clear" w:color="auto" w:fill="auto"/>
          </w:tcPr>
          <w:p>
            <w:pPr>
              <w:spacing w:after="0"/>
              <w:ind w:firstLine="709"/>
              <w:jc w:val="both"/>
              <w:rPr>
                <w:rFonts w:ascii="Times New Roman" w:hAnsi="Times New Roman" w:cs="Times New Roman"/>
              </w:rPr>
            </w:pPr>
          </w:p>
        </w:tc>
      </w:tr>
    </w:tbl>
    <w:p>
      <w:pPr>
        <w:shd w:val="clear" w:color="auto" w:fill="FFFFFF"/>
        <w:spacing w:after="0"/>
        <w:ind w:firstLine="709"/>
        <w:jc w:val="both"/>
        <w:rPr>
          <w:rFonts w:ascii="Times New Roman" w:hAnsi="Times New Roman" w:cs="Times New Roman"/>
          <w:sz w:val="24"/>
          <w:szCs w:val="24"/>
        </w:rPr>
      </w:pPr>
    </w:p>
    <w:p>
      <w:pPr>
        <w:pStyle w:val="26"/>
        <w:spacing w:after="0"/>
        <w:ind w:left="0" w:firstLine="709"/>
        <w:jc w:val="right"/>
        <w:rPr>
          <w:rFonts w:ascii="Times New Roman" w:hAnsi="Times New Roman" w:cs="Times New Roman"/>
          <w:b/>
          <w:i/>
        </w:rPr>
      </w:pPr>
      <w:r>
        <w:rPr>
          <w:rFonts w:ascii="Times New Roman" w:hAnsi="Times New Roman" w:cs="Times New Roman"/>
          <w:b/>
          <w:i/>
        </w:rPr>
        <w:t>Таблица 13.1.</w:t>
      </w:r>
    </w:p>
    <w:p>
      <w:pPr>
        <w:pStyle w:val="26"/>
        <w:spacing w:after="0"/>
        <w:ind w:left="0" w:firstLine="709"/>
        <w:jc w:val="both"/>
        <w:rPr>
          <w:rFonts w:ascii="Times New Roman" w:hAnsi="Times New Roman" w:cs="Times New Roman"/>
          <w:b/>
        </w:rPr>
      </w:pPr>
      <w:r>
        <w:rPr>
          <w:rFonts w:ascii="Times New Roman" w:hAnsi="Times New Roman" w:cs="Times New Roman"/>
        </w:rPr>
        <w:t>Участие в</w:t>
      </w:r>
      <w:r>
        <w:rPr>
          <w:rFonts w:ascii="Times New Roman" w:hAnsi="Times New Roman" w:cs="Times New Roman"/>
          <w:b/>
        </w:rPr>
        <w:t xml:space="preserve"> социально-психологическом тестировании, скрининговых исследованиях</w:t>
      </w:r>
    </w:p>
    <w:p>
      <w:pPr>
        <w:pStyle w:val="26"/>
        <w:spacing w:after="0"/>
        <w:ind w:left="0" w:firstLine="709"/>
        <w:jc w:val="both"/>
        <w:rPr>
          <w:rFonts w:ascii="Times New Roman" w:hAnsi="Times New Roman" w:cs="Times New Roman"/>
          <w:b/>
          <w:sz w:val="20"/>
          <w:szCs w:val="20"/>
        </w:rPr>
      </w:pP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b/>
              </w:rPr>
            </w:pPr>
            <w:r>
              <w:rPr>
                <w:rFonts w:ascii="Times New Roman" w:hAnsi="Times New Roman" w:cs="Times New Roman"/>
                <w:b/>
              </w:rPr>
              <w:t xml:space="preserve">Мероприятие </w:t>
            </w:r>
          </w:p>
        </w:tc>
        <w:tc>
          <w:tcPr>
            <w:tcW w:w="1417" w:type="dxa"/>
            <w:shd w:val="clear" w:color="auto" w:fill="auto"/>
          </w:tcPr>
          <w:p>
            <w:pPr>
              <w:spacing w:after="0"/>
              <w:jc w:val="both"/>
              <w:rPr>
                <w:rFonts w:ascii="Times New Roman" w:hAnsi="Times New Roman" w:cs="Times New Roman"/>
                <w:b/>
              </w:rPr>
            </w:pPr>
            <w:r>
              <w:rPr>
                <w:rFonts w:ascii="Times New Roman" w:hAnsi="Times New Roman" w:cs="Times New Roman"/>
                <w:b/>
              </w:rPr>
              <w:t>Возраст участников</w:t>
            </w:r>
          </w:p>
        </w:tc>
        <w:tc>
          <w:tcPr>
            <w:tcW w:w="3686" w:type="dxa"/>
            <w:shd w:val="clear" w:color="auto" w:fill="auto"/>
          </w:tcPr>
          <w:p>
            <w:pPr>
              <w:spacing w:after="0"/>
              <w:jc w:val="both"/>
              <w:rPr>
                <w:rFonts w:ascii="Times New Roman" w:hAnsi="Times New Roman" w:cs="Times New Roman"/>
                <w:b/>
              </w:rPr>
            </w:pPr>
            <w:r>
              <w:rPr>
                <w:rFonts w:ascii="Times New Roman" w:hAnsi="Times New Roman" w:cs="Times New Roman"/>
                <w:b/>
              </w:rPr>
              <w:t>Численность / удельный вес численности учащихся от общего числа учащихся данного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 xml:space="preserve">СПТ </w:t>
            </w:r>
          </w:p>
        </w:tc>
        <w:tc>
          <w:tcPr>
            <w:tcW w:w="1417" w:type="dxa"/>
            <w:shd w:val="clear" w:color="auto" w:fill="auto"/>
          </w:tcPr>
          <w:p>
            <w:pPr>
              <w:spacing w:after="0"/>
              <w:jc w:val="both"/>
              <w:rPr>
                <w:rFonts w:ascii="Times New Roman" w:hAnsi="Times New Roman" w:cs="Times New Roman"/>
              </w:rPr>
            </w:pPr>
            <w:r>
              <w:rPr>
                <w:rFonts w:ascii="Times New Roman" w:hAnsi="Times New Roman" w:cs="Times New Roman"/>
              </w:rPr>
              <w:t>13 – 17 лет</w:t>
            </w:r>
          </w:p>
        </w:tc>
        <w:tc>
          <w:tcPr>
            <w:tcW w:w="3686" w:type="dxa"/>
            <w:shd w:val="clear" w:color="auto" w:fill="auto"/>
          </w:tcPr>
          <w:p>
            <w:pPr>
              <w:spacing w:after="0"/>
              <w:ind w:firstLine="709"/>
              <w:jc w:val="both"/>
              <w:rPr>
                <w:rFonts w:ascii="Times New Roman" w:hAnsi="Times New Roman" w:cs="Times New Roman"/>
              </w:rPr>
            </w:pPr>
            <w:r>
              <w:rPr>
                <w:rFonts w:ascii="Times New Roman" w:hAnsi="Times New Roman" w:cs="Times New Roman"/>
              </w:rPr>
              <w:t>15,7%</w:t>
            </w:r>
          </w:p>
        </w:tc>
      </w:tr>
    </w:tbl>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spacing w:after="0"/>
        <w:ind w:firstLine="709"/>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№3</w:t>
      </w: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 разделу 2.8. Оценка функционирования внутренней системы оценки качества образования</w:t>
      </w:r>
    </w:p>
    <w:p>
      <w:pPr>
        <w:spacing w:after="0"/>
        <w:ind w:firstLine="709"/>
        <w:jc w:val="both"/>
        <w:rPr>
          <w:rFonts w:ascii="Times New Roman" w:hAnsi="Times New Roman" w:eastAsia="Times New Roman" w:cs="Times New Roman"/>
          <w:b/>
          <w:sz w:val="24"/>
          <w:szCs w:val="24"/>
          <w:lang w:eastAsia="ru-RU"/>
        </w:rPr>
      </w:pPr>
    </w:p>
    <w:p>
      <w:pPr>
        <w:spacing w:after="0"/>
        <w:ind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Анкета «Удовлетворенность качеством дистанционного обучения в школе»</w:t>
      </w:r>
    </w:p>
    <w:tbl>
      <w:tblPr>
        <w:tblStyle w:val="5"/>
        <w:tblW w:w="4959" w:type="pct"/>
        <w:tblInd w:w="0" w:type="dxa"/>
        <w:tblLayout w:type="autofit"/>
        <w:tblCellMar>
          <w:top w:w="15" w:type="dxa"/>
          <w:left w:w="15" w:type="dxa"/>
          <w:bottom w:w="15" w:type="dxa"/>
          <w:right w:w="15" w:type="dxa"/>
        </w:tblCellMar>
      </w:tblPr>
      <w:tblGrid>
        <w:gridCol w:w="7181"/>
        <w:gridCol w:w="1181"/>
        <w:gridCol w:w="974"/>
        <w:gridCol w:w="47"/>
      </w:tblGrid>
      <w:tr>
        <w:tblPrEx>
          <w:tblCellMar>
            <w:top w:w="15" w:type="dxa"/>
            <w:left w:w="15" w:type="dxa"/>
            <w:bottom w:w="15" w:type="dxa"/>
            <w:right w:w="15" w:type="dxa"/>
          </w:tblCellMar>
        </w:tblPrEx>
        <w:trPr>
          <w:gridAfter w:val="1"/>
          <w:wAfter w:w="25" w:type="pct"/>
        </w:trPr>
        <w:tc>
          <w:tcPr>
            <w:tcW w:w="0" w:type="auto"/>
            <w:vMerge w:val="restart"/>
            <w:tcBorders>
              <w:top w:val="single" w:color="000000" w:sz="6" w:space="0"/>
              <w:left w:val="single" w:color="000000" w:sz="6" w:space="0"/>
              <w:bottom w:val="single" w:color="000000" w:sz="6" w:space="0"/>
              <w:right w:val="single" w:color="000000" w:sz="6" w:space="0"/>
            </w:tcBorders>
            <w:tcMar>
              <w:top w:w="15" w:type="dxa"/>
              <w:left w:w="90" w:type="dxa"/>
              <w:bottom w:w="15" w:type="dxa"/>
              <w:right w:w="15" w:type="dxa"/>
            </w:tcMar>
            <w:vAlign w:val="center"/>
          </w:tcPr>
          <w:p>
            <w:pPr>
              <w:spacing w:after="0"/>
              <w:ind w:firstLine="709"/>
              <w:jc w:val="both"/>
              <w:rPr>
                <w:rFonts w:ascii="Times New Roman" w:hAnsi="Times New Roman" w:eastAsia="Times New Roman" w:cs="Times New Roman"/>
                <w:b/>
                <w:bCs/>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Показатель</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b/>
                <w:bCs/>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Количество, %</w:t>
            </w:r>
          </w:p>
        </w:tc>
      </w:tr>
      <w:tr>
        <w:tblPrEx>
          <w:tblCellMar>
            <w:top w:w="15" w:type="dxa"/>
            <w:left w:w="15" w:type="dxa"/>
            <w:bottom w:w="15" w:type="dxa"/>
            <w:right w:w="15" w:type="dxa"/>
          </w:tblCellMar>
        </w:tblPrEx>
        <w:trPr>
          <w:gridAfter w:val="1"/>
          <w:wAfter w:w="25" w:type="pc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b/>
                <w:bCs/>
                <w:color w:val="000000" w:themeColor="text1"/>
                <w:sz w:val="24"/>
                <w:szCs w:val="24"/>
                <w:lang w:eastAsia="ru-RU"/>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tcMar>
              <w:top w:w="15" w:type="dxa"/>
              <w:left w:w="90" w:type="dxa"/>
              <w:bottom w:w="15" w:type="dxa"/>
              <w:right w:w="15" w:type="dxa"/>
            </w:tcMar>
            <w:vAlign w:val="center"/>
          </w:tcPr>
          <w:p>
            <w:pPr>
              <w:spacing w:after="0"/>
              <w:jc w:val="both"/>
              <w:rPr>
                <w:rFonts w:ascii="Times New Roman" w:hAnsi="Times New Roman" w:eastAsia="Times New Roman" w:cs="Times New Roman"/>
                <w:b/>
                <w:bCs/>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Весна-2020</w:t>
            </w:r>
          </w:p>
        </w:tc>
        <w:tc>
          <w:tcPr>
            <w:tcW w:w="519" w:type="pct"/>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b/>
                <w:bCs/>
                <w:color w:val="000000" w:themeColor="text1"/>
                <w:sz w:val="24"/>
                <w:szCs w:val="24"/>
                <w:lang w:eastAsia="ru-RU"/>
                <w14:textFill>
                  <w14:solidFill>
                    <w14:schemeClr w14:val="tx1"/>
                  </w14:solidFill>
                </w14:textFill>
              </w:rPr>
            </w:pPr>
            <w:r>
              <w:rPr>
                <w:rFonts w:ascii="Times New Roman" w:hAnsi="Times New Roman" w:eastAsia="Times New Roman" w:cs="Times New Roman"/>
                <w:b/>
                <w:bCs/>
                <w:color w:val="000000" w:themeColor="text1"/>
                <w:sz w:val="24"/>
                <w:szCs w:val="24"/>
                <w:lang w:eastAsia="ru-RU"/>
                <w14:textFill>
                  <w14:solidFill>
                    <w14:schemeClr w14:val="tx1"/>
                  </w14:solidFill>
                </w14:textFill>
              </w:rPr>
              <w:t>Осень-2020</w:t>
            </w: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Оценка удовлетворенности процессом дистанционного обучения в школе</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Полностью удовлетворены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50</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60</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Частично удовлетворены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40</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35</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Не удовлетворены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10</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5</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Оценка работы педагогического состава школы в рамках дистанционного обучения</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Отлично, все понятно и интересно</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41</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Хорошо, но хотелось бы больше дополнительного материала по изучаемым темам</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28</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Удовлетворительно, но материал не открыл ничего нового</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21</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Неудовлетворительно, материал остался непонятным</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15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10</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Как Вы оцениваете степень мотивации к обучению в рамках дистанционного формата?</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Возрастает</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27</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27</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Не изменяется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36</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41</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Уменьшается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33</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29</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Затрудняюсь ответить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Назовите основные проблемы дистанционного обучения*</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Недостаточное владение компьютерными технологиями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64</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57</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Недостаточное количество материала, адаптированного под дистанционное обучение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51</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43</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Сложность выполнения практических заданий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73</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52</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Сложность прохождения тестов на образовательных онлайн-площадках</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28</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10</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Технические перебои в интернете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37</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24</w:t>
            </w:r>
          </w:p>
        </w:tc>
        <w:tc>
          <w:tcPr>
            <w:tcW w:w="25" w:type="pct"/>
            <w:vAlign w:val="center"/>
          </w:tcPr>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p>
        </w:tc>
      </w:tr>
    </w:tbl>
    <w:p>
      <w:pPr>
        <w:spacing w:after="0"/>
        <w:ind w:firstLine="709"/>
        <w:jc w:val="both"/>
        <w:rPr>
          <w:rFonts w:ascii="Times New Roman" w:hAnsi="Times New Roman" w:eastAsia="Times New Roman" w:cs="Times New Roman"/>
          <w:color w:val="000000" w:themeColor="text1"/>
          <w:sz w:val="20"/>
          <w:szCs w:val="20"/>
          <w:lang w:eastAsia="ru-RU"/>
          <w14:textFill>
            <w14:solidFill>
              <w14:schemeClr w14:val="tx1"/>
            </w14:solidFill>
          </w14:textFill>
        </w:rPr>
      </w:pPr>
      <w:r>
        <w:rPr>
          <w:rFonts w:ascii="Times New Roman" w:hAnsi="Times New Roman" w:eastAsia="Times New Roman" w:cs="Times New Roman"/>
          <w:iCs/>
          <w:color w:val="000000" w:themeColor="text1"/>
          <w:sz w:val="20"/>
          <w:szCs w:val="20"/>
          <w:lang w:eastAsia="ru-RU"/>
          <w14:textFill>
            <w14:solidFill>
              <w14:schemeClr w14:val="tx1"/>
            </w14:solidFill>
          </w14:textFill>
        </w:rPr>
        <w:t>* Вопрос предполагал несколько возможных вариантов ответа.</w:t>
      </w:r>
    </w:p>
    <w:p>
      <w:pPr>
        <w:spacing w:after="0"/>
        <w:ind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after="0" w:line="360" w:lineRule="auto"/>
        <w:jc w:val="both"/>
        <w:rPr>
          <w:rFonts w:ascii="Times New Roman" w:hAnsi="Times New Roman" w:eastAsia="Times New Roman" w:cs="Times New Roman"/>
          <w:sz w:val="24"/>
          <w:szCs w:val="24"/>
          <w:lang w:eastAsia="ru-RU"/>
        </w:rPr>
      </w:pPr>
    </w:p>
    <w:p>
      <w:pPr>
        <w:spacing w:after="0" w:line="360" w:lineRule="auto"/>
        <w:jc w:val="both"/>
        <w:rPr>
          <w:rFonts w:ascii="Times New Roman" w:hAnsi="Times New Roman" w:eastAsia="Times New Roman" w:cs="Times New Roman"/>
          <w:sz w:val="24"/>
          <w:szCs w:val="24"/>
          <w:lang w:eastAsia="ru-RU"/>
        </w:rPr>
      </w:pPr>
    </w:p>
    <w:sectPr>
      <w:type w:val="continuous"/>
      <w:pgSz w:w="11906" w:h="16838"/>
      <w:pgMar w:top="1134" w:right="849" w:bottom="1134" w:left="1701" w:header="708" w:footer="708" w:gutter="0"/>
      <w:pgNumType w:start="1"/>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21-04-21T11:27:00Z" w:initials="U">
    <w:p w14:paraId="5B82082F">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8208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364274"/>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9110CD9"/>
    <w:multiLevelType w:val="multilevel"/>
    <w:tmpl w:val="09110CD9"/>
    <w:lvl w:ilvl="0" w:tentative="0">
      <w:start w:val="1"/>
      <w:numFmt w:val="decimal"/>
      <w:lvlText w:val="%1."/>
      <w:lvlJc w:val="left"/>
      <w:pPr>
        <w:ind w:left="340" w:hanging="240"/>
        <w:jc w:val="right"/>
      </w:pPr>
      <w:rPr>
        <w:rFonts w:hint="default" w:ascii="Times New Roman" w:hAnsi="Times New Roman" w:eastAsia="Times New Roman" w:cs="Times New Roman"/>
        <w:w w:val="100"/>
        <w:sz w:val="24"/>
        <w:szCs w:val="24"/>
        <w:lang w:val="ru-RU" w:eastAsia="en-US" w:bidi="ar-SA"/>
      </w:rPr>
    </w:lvl>
    <w:lvl w:ilvl="1" w:tentative="0">
      <w:start w:val="1"/>
      <w:numFmt w:val="bullet"/>
      <w:lvlText w:val=""/>
      <w:lvlJc w:val="left"/>
      <w:pPr>
        <w:ind w:left="840" w:hanging="361"/>
      </w:pPr>
      <w:rPr>
        <w:rFonts w:hint="default" w:ascii="Symbol" w:hAnsi="Symbol"/>
        <w:w w:val="100"/>
        <w:lang w:val="ru-RU" w:eastAsia="en-US" w:bidi="ar-SA"/>
      </w:rPr>
    </w:lvl>
    <w:lvl w:ilvl="2" w:tentative="0">
      <w:start w:val="0"/>
      <w:numFmt w:val="bullet"/>
      <w:lvlText w:val="•"/>
      <w:lvlJc w:val="left"/>
      <w:pPr>
        <w:ind w:left="840" w:hanging="361"/>
      </w:pPr>
      <w:rPr>
        <w:rFonts w:hint="default"/>
        <w:lang w:val="ru-RU" w:eastAsia="en-US" w:bidi="ar-SA"/>
      </w:rPr>
    </w:lvl>
    <w:lvl w:ilvl="3" w:tentative="0">
      <w:start w:val="0"/>
      <w:numFmt w:val="bullet"/>
      <w:lvlText w:val="•"/>
      <w:lvlJc w:val="left"/>
      <w:pPr>
        <w:ind w:left="2070" w:hanging="361"/>
      </w:pPr>
      <w:rPr>
        <w:rFonts w:hint="default"/>
        <w:lang w:val="ru-RU" w:eastAsia="en-US" w:bidi="ar-SA"/>
      </w:rPr>
    </w:lvl>
    <w:lvl w:ilvl="4" w:tentative="0">
      <w:start w:val="0"/>
      <w:numFmt w:val="bullet"/>
      <w:lvlText w:val="•"/>
      <w:lvlJc w:val="left"/>
      <w:pPr>
        <w:ind w:left="3301" w:hanging="361"/>
      </w:pPr>
      <w:rPr>
        <w:rFonts w:hint="default"/>
        <w:lang w:val="ru-RU" w:eastAsia="en-US" w:bidi="ar-SA"/>
      </w:rPr>
    </w:lvl>
    <w:lvl w:ilvl="5" w:tentative="0">
      <w:start w:val="0"/>
      <w:numFmt w:val="bullet"/>
      <w:lvlText w:val="•"/>
      <w:lvlJc w:val="left"/>
      <w:pPr>
        <w:ind w:left="4532" w:hanging="361"/>
      </w:pPr>
      <w:rPr>
        <w:rFonts w:hint="default"/>
        <w:lang w:val="ru-RU" w:eastAsia="en-US" w:bidi="ar-SA"/>
      </w:rPr>
    </w:lvl>
    <w:lvl w:ilvl="6" w:tentative="0">
      <w:start w:val="0"/>
      <w:numFmt w:val="bullet"/>
      <w:lvlText w:val="•"/>
      <w:lvlJc w:val="left"/>
      <w:pPr>
        <w:ind w:left="5763" w:hanging="361"/>
      </w:pPr>
      <w:rPr>
        <w:rFonts w:hint="default"/>
        <w:lang w:val="ru-RU" w:eastAsia="en-US" w:bidi="ar-SA"/>
      </w:rPr>
    </w:lvl>
    <w:lvl w:ilvl="7" w:tentative="0">
      <w:start w:val="0"/>
      <w:numFmt w:val="bullet"/>
      <w:lvlText w:val="•"/>
      <w:lvlJc w:val="left"/>
      <w:pPr>
        <w:ind w:left="6994" w:hanging="361"/>
      </w:pPr>
      <w:rPr>
        <w:rFonts w:hint="default"/>
        <w:lang w:val="ru-RU" w:eastAsia="en-US" w:bidi="ar-SA"/>
      </w:rPr>
    </w:lvl>
    <w:lvl w:ilvl="8" w:tentative="0">
      <w:start w:val="0"/>
      <w:numFmt w:val="bullet"/>
      <w:lvlText w:val="•"/>
      <w:lvlJc w:val="left"/>
      <w:pPr>
        <w:ind w:left="8224" w:hanging="361"/>
      </w:pPr>
      <w:rPr>
        <w:rFonts w:hint="default"/>
        <w:lang w:val="ru-RU" w:eastAsia="en-US" w:bidi="ar-SA"/>
      </w:rPr>
    </w:lvl>
  </w:abstractNum>
  <w:abstractNum w:abstractNumId="2">
    <w:nsid w:val="12C40C13"/>
    <w:multiLevelType w:val="multilevel"/>
    <w:tmpl w:val="12C40C13"/>
    <w:lvl w:ilvl="0" w:tentative="0">
      <w:start w:val="1"/>
      <w:numFmt w:val="decimal"/>
      <w:lvlText w:val="%1."/>
      <w:lvlJc w:val="left"/>
      <w:pPr>
        <w:ind w:left="492" w:hanging="372"/>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520" w:hanging="372"/>
      </w:pPr>
      <w:rPr>
        <w:rFonts w:hint="default"/>
        <w:lang w:val="ru-RU" w:eastAsia="en-US" w:bidi="ar-SA"/>
      </w:rPr>
    </w:lvl>
    <w:lvl w:ilvl="2" w:tentative="0">
      <w:start w:val="0"/>
      <w:numFmt w:val="bullet"/>
      <w:lvlText w:val="•"/>
      <w:lvlJc w:val="left"/>
      <w:pPr>
        <w:ind w:left="2541" w:hanging="372"/>
      </w:pPr>
      <w:rPr>
        <w:rFonts w:hint="default"/>
        <w:lang w:val="ru-RU" w:eastAsia="en-US" w:bidi="ar-SA"/>
      </w:rPr>
    </w:lvl>
    <w:lvl w:ilvl="3" w:tentative="0">
      <w:start w:val="0"/>
      <w:numFmt w:val="bullet"/>
      <w:lvlText w:val="•"/>
      <w:lvlJc w:val="left"/>
      <w:pPr>
        <w:ind w:left="3561" w:hanging="372"/>
      </w:pPr>
      <w:rPr>
        <w:rFonts w:hint="default"/>
        <w:lang w:val="ru-RU" w:eastAsia="en-US" w:bidi="ar-SA"/>
      </w:rPr>
    </w:lvl>
    <w:lvl w:ilvl="4" w:tentative="0">
      <w:start w:val="0"/>
      <w:numFmt w:val="bullet"/>
      <w:lvlText w:val="•"/>
      <w:lvlJc w:val="left"/>
      <w:pPr>
        <w:ind w:left="4582" w:hanging="372"/>
      </w:pPr>
      <w:rPr>
        <w:rFonts w:hint="default"/>
        <w:lang w:val="ru-RU" w:eastAsia="en-US" w:bidi="ar-SA"/>
      </w:rPr>
    </w:lvl>
    <w:lvl w:ilvl="5" w:tentative="0">
      <w:start w:val="0"/>
      <w:numFmt w:val="bullet"/>
      <w:lvlText w:val="•"/>
      <w:lvlJc w:val="left"/>
      <w:pPr>
        <w:ind w:left="5603" w:hanging="372"/>
      </w:pPr>
      <w:rPr>
        <w:rFonts w:hint="default"/>
        <w:lang w:val="ru-RU" w:eastAsia="en-US" w:bidi="ar-SA"/>
      </w:rPr>
    </w:lvl>
    <w:lvl w:ilvl="6" w:tentative="0">
      <w:start w:val="0"/>
      <w:numFmt w:val="bullet"/>
      <w:lvlText w:val="•"/>
      <w:lvlJc w:val="left"/>
      <w:pPr>
        <w:ind w:left="6623" w:hanging="372"/>
      </w:pPr>
      <w:rPr>
        <w:rFonts w:hint="default"/>
        <w:lang w:val="ru-RU" w:eastAsia="en-US" w:bidi="ar-SA"/>
      </w:rPr>
    </w:lvl>
    <w:lvl w:ilvl="7" w:tentative="0">
      <w:start w:val="0"/>
      <w:numFmt w:val="bullet"/>
      <w:lvlText w:val="•"/>
      <w:lvlJc w:val="left"/>
      <w:pPr>
        <w:ind w:left="7644" w:hanging="372"/>
      </w:pPr>
      <w:rPr>
        <w:rFonts w:hint="default"/>
        <w:lang w:val="ru-RU" w:eastAsia="en-US" w:bidi="ar-SA"/>
      </w:rPr>
    </w:lvl>
    <w:lvl w:ilvl="8" w:tentative="0">
      <w:start w:val="0"/>
      <w:numFmt w:val="bullet"/>
      <w:lvlText w:val="•"/>
      <w:lvlJc w:val="left"/>
      <w:pPr>
        <w:ind w:left="8665" w:hanging="372"/>
      </w:pPr>
      <w:rPr>
        <w:rFonts w:hint="default"/>
        <w:lang w:val="ru-RU" w:eastAsia="en-US" w:bidi="ar-SA"/>
      </w:rPr>
    </w:lvl>
  </w:abstractNum>
  <w:abstractNum w:abstractNumId="3">
    <w:nsid w:val="1F831E4F"/>
    <w:multiLevelType w:val="multilevel"/>
    <w:tmpl w:val="1F831E4F"/>
    <w:lvl w:ilvl="0" w:tentative="0">
      <w:start w:val="3"/>
      <w:numFmt w:val="decimal"/>
      <w:lvlText w:val="%1"/>
      <w:lvlJc w:val="left"/>
      <w:pPr>
        <w:ind w:left="648" w:hanging="408"/>
      </w:pPr>
      <w:rPr>
        <w:rFonts w:hint="default"/>
        <w:lang w:val="ru-RU" w:eastAsia="en-US" w:bidi="ar-SA"/>
      </w:rPr>
    </w:lvl>
    <w:lvl w:ilvl="1" w:tentative="0">
      <w:start w:val="1"/>
      <w:numFmt w:val="decimal"/>
      <w:lvlText w:val="%1.%2."/>
      <w:lvlJc w:val="left"/>
      <w:pPr>
        <w:ind w:left="648" w:hanging="408"/>
      </w:pPr>
      <w:rPr>
        <w:rFonts w:hint="default" w:ascii="Times New Roman" w:hAnsi="Times New Roman" w:eastAsia="Times New Roman" w:cs="Times New Roman"/>
        <w:w w:val="100"/>
        <w:sz w:val="24"/>
        <w:szCs w:val="24"/>
        <w:lang w:val="ru-RU" w:eastAsia="en-US" w:bidi="ar-SA"/>
      </w:rPr>
    </w:lvl>
    <w:lvl w:ilvl="2" w:tentative="0">
      <w:start w:val="0"/>
      <w:numFmt w:val="bullet"/>
      <w:lvlText w:val=""/>
      <w:lvlJc w:val="left"/>
      <w:pPr>
        <w:ind w:left="1526" w:hanging="360"/>
      </w:pPr>
      <w:rPr>
        <w:rFonts w:hint="default" w:ascii="Symbol" w:hAnsi="Symbol" w:eastAsia="Symbol" w:cs="Symbol"/>
        <w:w w:val="100"/>
        <w:sz w:val="24"/>
        <w:szCs w:val="24"/>
        <w:lang w:val="ru-RU" w:eastAsia="en-US" w:bidi="ar-SA"/>
      </w:rPr>
    </w:lvl>
    <w:lvl w:ilvl="3" w:tentative="0">
      <w:start w:val="0"/>
      <w:numFmt w:val="bullet"/>
      <w:lvlText w:val="•"/>
      <w:lvlJc w:val="left"/>
      <w:pPr>
        <w:ind w:left="3641" w:hanging="360"/>
      </w:pPr>
      <w:rPr>
        <w:rFonts w:hint="default"/>
        <w:lang w:val="ru-RU" w:eastAsia="en-US" w:bidi="ar-SA"/>
      </w:rPr>
    </w:lvl>
    <w:lvl w:ilvl="4" w:tentative="0">
      <w:start w:val="0"/>
      <w:numFmt w:val="bullet"/>
      <w:lvlText w:val="•"/>
      <w:lvlJc w:val="left"/>
      <w:pPr>
        <w:ind w:left="4702" w:hanging="360"/>
      </w:pPr>
      <w:rPr>
        <w:rFonts w:hint="default"/>
        <w:lang w:val="ru-RU" w:eastAsia="en-US" w:bidi="ar-SA"/>
      </w:rPr>
    </w:lvl>
    <w:lvl w:ilvl="5" w:tentative="0">
      <w:start w:val="0"/>
      <w:numFmt w:val="bullet"/>
      <w:lvlText w:val="•"/>
      <w:lvlJc w:val="left"/>
      <w:pPr>
        <w:ind w:left="5762" w:hanging="360"/>
      </w:pPr>
      <w:rPr>
        <w:rFonts w:hint="default"/>
        <w:lang w:val="ru-RU" w:eastAsia="en-US" w:bidi="ar-SA"/>
      </w:rPr>
    </w:lvl>
    <w:lvl w:ilvl="6" w:tentative="0">
      <w:start w:val="0"/>
      <w:numFmt w:val="bullet"/>
      <w:lvlText w:val="•"/>
      <w:lvlJc w:val="left"/>
      <w:pPr>
        <w:ind w:left="6823" w:hanging="360"/>
      </w:pPr>
      <w:rPr>
        <w:rFonts w:hint="default"/>
        <w:lang w:val="ru-RU" w:eastAsia="en-US" w:bidi="ar-SA"/>
      </w:rPr>
    </w:lvl>
    <w:lvl w:ilvl="7" w:tentative="0">
      <w:start w:val="0"/>
      <w:numFmt w:val="bullet"/>
      <w:lvlText w:val="•"/>
      <w:lvlJc w:val="left"/>
      <w:pPr>
        <w:ind w:left="7884" w:hanging="360"/>
      </w:pPr>
      <w:rPr>
        <w:rFonts w:hint="default"/>
        <w:lang w:val="ru-RU" w:eastAsia="en-US" w:bidi="ar-SA"/>
      </w:rPr>
    </w:lvl>
    <w:lvl w:ilvl="8" w:tentative="0">
      <w:start w:val="0"/>
      <w:numFmt w:val="bullet"/>
      <w:lvlText w:val="•"/>
      <w:lvlJc w:val="left"/>
      <w:pPr>
        <w:ind w:left="8944" w:hanging="360"/>
      </w:pPr>
      <w:rPr>
        <w:rFonts w:hint="default"/>
        <w:lang w:val="ru-RU" w:eastAsia="en-US" w:bidi="ar-SA"/>
      </w:rPr>
    </w:lvl>
  </w:abstractNum>
  <w:abstractNum w:abstractNumId="4">
    <w:nsid w:val="21AC6D62"/>
    <w:multiLevelType w:val="multilevel"/>
    <w:tmpl w:val="21AC6D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54030BC"/>
    <w:multiLevelType w:val="multilevel"/>
    <w:tmpl w:val="254030BC"/>
    <w:lvl w:ilvl="0" w:tentative="0">
      <w:start w:val="1"/>
      <w:numFmt w:val="bullet"/>
      <w:lvlText w:val="−"/>
      <w:lvlJc w:val="left"/>
      <w:pPr>
        <w:tabs>
          <w:tab w:val="left" w:pos="720"/>
        </w:tabs>
        <w:ind w:left="720" w:hanging="360"/>
      </w:pPr>
      <w:rPr>
        <w:rFonts w:hint="default" w:ascii="Arial" w:hAnsi="Aria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9030B59"/>
    <w:multiLevelType w:val="multilevel"/>
    <w:tmpl w:val="29030B59"/>
    <w:lvl w:ilvl="0" w:tentative="0">
      <w:start w:val="1"/>
      <w:numFmt w:val="decimal"/>
      <w:lvlText w:val="%1."/>
      <w:lvlJc w:val="left"/>
      <w:pPr>
        <w:ind w:left="347" w:hanging="24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022" w:hanging="240"/>
      </w:pPr>
      <w:rPr>
        <w:rFonts w:hint="default"/>
        <w:lang w:val="ru-RU" w:eastAsia="en-US" w:bidi="ar-SA"/>
      </w:rPr>
    </w:lvl>
    <w:lvl w:ilvl="2" w:tentative="0">
      <w:start w:val="0"/>
      <w:numFmt w:val="bullet"/>
      <w:lvlText w:val="•"/>
      <w:lvlJc w:val="left"/>
      <w:pPr>
        <w:ind w:left="1704" w:hanging="240"/>
      </w:pPr>
      <w:rPr>
        <w:rFonts w:hint="default"/>
        <w:lang w:val="ru-RU" w:eastAsia="en-US" w:bidi="ar-SA"/>
      </w:rPr>
    </w:lvl>
    <w:lvl w:ilvl="3" w:tentative="0">
      <w:start w:val="0"/>
      <w:numFmt w:val="bullet"/>
      <w:lvlText w:val="•"/>
      <w:lvlJc w:val="left"/>
      <w:pPr>
        <w:ind w:left="2387" w:hanging="240"/>
      </w:pPr>
      <w:rPr>
        <w:rFonts w:hint="default"/>
        <w:lang w:val="ru-RU" w:eastAsia="en-US" w:bidi="ar-SA"/>
      </w:rPr>
    </w:lvl>
    <w:lvl w:ilvl="4" w:tentative="0">
      <w:start w:val="0"/>
      <w:numFmt w:val="bullet"/>
      <w:lvlText w:val="•"/>
      <w:lvlJc w:val="left"/>
      <w:pPr>
        <w:ind w:left="3069" w:hanging="240"/>
      </w:pPr>
      <w:rPr>
        <w:rFonts w:hint="default"/>
        <w:lang w:val="ru-RU" w:eastAsia="en-US" w:bidi="ar-SA"/>
      </w:rPr>
    </w:lvl>
    <w:lvl w:ilvl="5" w:tentative="0">
      <w:start w:val="0"/>
      <w:numFmt w:val="bullet"/>
      <w:lvlText w:val="•"/>
      <w:lvlJc w:val="left"/>
      <w:pPr>
        <w:ind w:left="3752" w:hanging="240"/>
      </w:pPr>
      <w:rPr>
        <w:rFonts w:hint="default"/>
        <w:lang w:val="ru-RU" w:eastAsia="en-US" w:bidi="ar-SA"/>
      </w:rPr>
    </w:lvl>
    <w:lvl w:ilvl="6" w:tentative="0">
      <w:start w:val="0"/>
      <w:numFmt w:val="bullet"/>
      <w:lvlText w:val="•"/>
      <w:lvlJc w:val="left"/>
      <w:pPr>
        <w:ind w:left="4434" w:hanging="240"/>
      </w:pPr>
      <w:rPr>
        <w:rFonts w:hint="default"/>
        <w:lang w:val="ru-RU" w:eastAsia="en-US" w:bidi="ar-SA"/>
      </w:rPr>
    </w:lvl>
    <w:lvl w:ilvl="7" w:tentative="0">
      <w:start w:val="0"/>
      <w:numFmt w:val="bullet"/>
      <w:lvlText w:val="•"/>
      <w:lvlJc w:val="left"/>
      <w:pPr>
        <w:ind w:left="5116" w:hanging="240"/>
      </w:pPr>
      <w:rPr>
        <w:rFonts w:hint="default"/>
        <w:lang w:val="ru-RU" w:eastAsia="en-US" w:bidi="ar-SA"/>
      </w:rPr>
    </w:lvl>
    <w:lvl w:ilvl="8" w:tentative="0">
      <w:start w:val="0"/>
      <w:numFmt w:val="bullet"/>
      <w:lvlText w:val="•"/>
      <w:lvlJc w:val="left"/>
      <w:pPr>
        <w:ind w:left="5799" w:hanging="240"/>
      </w:pPr>
      <w:rPr>
        <w:rFonts w:hint="default"/>
        <w:lang w:val="ru-RU" w:eastAsia="en-US" w:bidi="ar-SA"/>
      </w:rPr>
    </w:lvl>
  </w:abstractNum>
  <w:abstractNum w:abstractNumId="7">
    <w:nsid w:val="2B53380E"/>
    <w:multiLevelType w:val="multilevel"/>
    <w:tmpl w:val="2B53380E"/>
    <w:lvl w:ilvl="0" w:tentative="0">
      <w:start w:val="1"/>
      <w:numFmt w:val="bullet"/>
      <w:lvlText w:val="−"/>
      <w:lvlJc w:val="left"/>
      <w:pPr>
        <w:tabs>
          <w:tab w:val="left" w:pos="720"/>
        </w:tabs>
        <w:ind w:left="720" w:hanging="360"/>
      </w:pPr>
      <w:rPr>
        <w:rFonts w:hint="default" w:ascii="Arial" w:hAnsi="Aria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2B6F6BFA"/>
    <w:multiLevelType w:val="multilevel"/>
    <w:tmpl w:val="2B6F6BFA"/>
    <w:lvl w:ilvl="0" w:tentative="0">
      <w:start w:val="9"/>
      <w:numFmt w:val="decimal"/>
      <w:lvlText w:val="%1."/>
      <w:lvlJc w:val="left"/>
      <w:pPr>
        <w:ind w:left="27" w:hanging="360"/>
      </w:pPr>
      <w:rPr>
        <w:rFonts w:hint="default"/>
      </w:rPr>
    </w:lvl>
    <w:lvl w:ilvl="1" w:tentative="0">
      <w:start w:val="1"/>
      <w:numFmt w:val="lowerLetter"/>
      <w:lvlText w:val="%2."/>
      <w:lvlJc w:val="left"/>
      <w:pPr>
        <w:ind w:left="747" w:hanging="360"/>
      </w:pPr>
    </w:lvl>
    <w:lvl w:ilvl="2" w:tentative="0">
      <w:start w:val="1"/>
      <w:numFmt w:val="lowerRoman"/>
      <w:lvlText w:val="%3."/>
      <w:lvlJc w:val="right"/>
      <w:pPr>
        <w:ind w:left="1467" w:hanging="180"/>
      </w:pPr>
    </w:lvl>
    <w:lvl w:ilvl="3" w:tentative="0">
      <w:start w:val="1"/>
      <w:numFmt w:val="decimal"/>
      <w:lvlText w:val="%4."/>
      <w:lvlJc w:val="left"/>
      <w:pPr>
        <w:ind w:left="2187" w:hanging="360"/>
      </w:pPr>
    </w:lvl>
    <w:lvl w:ilvl="4" w:tentative="0">
      <w:start w:val="1"/>
      <w:numFmt w:val="lowerLetter"/>
      <w:lvlText w:val="%5."/>
      <w:lvlJc w:val="left"/>
      <w:pPr>
        <w:ind w:left="2907" w:hanging="360"/>
      </w:pPr>
    </w:lvl>
    <w:lvl w:ilvl="5" w:tentative="0">
      <w:start w:val="1"/>
      <w:numFmt w:val="lowerRoman"/>
      <w:lvlText w:val="%6."/>
      <w:lvlJc w:val="right"/>
      <w:pPr>
        <w:ind w:left="3627" w:hanging="180"/>
      </w:pPr>
    </w:lvl>
    <w:lvl w:ilvl="6" w:tentative="0">
      <w:start w:val="1"/>
      <w:numFmt w:val="decimal"/>
      <w:lvlText w:val="%7."/>
      <w:lvlJc w:val="left"/>
      <w:pPr>
        <w:ind w:left="4347" w:hanging="360"/>
      </w:pPr>
    </w:lvl>
    <w:lvl w:ilvl="7" w:tentative="0">
      <w:start w:val="1"/>
      <w:numFmt w:val="lowerLetter"/>
      <w:lvlText w:val="%8."/>
      <w:lvlJc w:val="left"/>
      <w:pPr>
        <w:ind w:left="5067" w:hanging="360"/>
      </w:pPr>
    </w:lvl>
    <w:lvl w:ilvl="8" w:tentative="0">
      <w:start w:val="1"/>
      <w:numFmt w:val="lowerRoman"/>
      <w:lvlText w:val="%9."/>
      <w:lvlJc w:val="right"/>
      <w:pPr>
        <w:ind w:left="5787" w:hanging="180"/>
      </w:pPr>
    </w:lvl>
  </w:abstractNum>
  <w:abstractNum w:abstractNumId="9">
    <w:nsid w:val="36564902"/>
    <w:multiLevelType w:val="multilevel"/>
    <w:tmpl w:val="36564902"/>
    <w:lvl w:ilvl="0" w:tentative="0">
      <w:start w:val="1"/>
      <w:numFmt w:val="bullet"/>
      <w:lvlText w:val="−"/>
      <w:lvlJc w:val="left"/>
      <w:pPr>
        <w:tabs>
          <w:tab w:val="left" w:pos="720"/>
        </w:tabs>
        <w:ind w:left="720" w:hanging="360"/>
      </w:pPr>
      <w:rPr>
        <w:rFonts w:hint="default" w:ascii="Arial" w:hAnsi="Aria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89736DE"/>
    <w:multiLevelType w:val="multilevel"/>
    <w:tmpl w:val="389736DE"/>
    <w:lvl w:ilvl="0" w:tentative="0">
      <w:start w:val="0"/>
      <w:numFmt w:val="bullet"/>
      <w:lvlText w:val="-"/>
      <w:lvlJc w:val="left"/>
      <w:pPr>
        <w:ind w:left="130" w:hanging="136"/>
      </w:pPr>
      <w:rPr>
        <w:rFonts w:hint="default" w:ascii="Times New Roman" w:hAnsi="Times New Roman" w:eastAsia="Times New Roman" w:cs="Times New Roman"/>
        <w:w w:val="99"/>
        <w:sz w:val="24"/>
        <w:szCs w:val="24"/>
        <w:lang w:val="ru-RU" w:eastAsia="en-US" w:bidi="ar-SA"/>
      </w:rPr>
    </w:lvl>
    <w:lvl w:ilvl="1" w:tentative="0">
      <w:start w:val="0"/>
      <w:numFmt w:val="bullet"/>
      <w:lvlText w:val="-"/>
      <w:lvlJc w:val="left"/>
      <w:pPr>
        <w:ind w:left="680" w:hanging="248"/>
      </w:pPr>
      <w:rPr>
        <w:rFonts w:hint="default"/>
        <w:w w:val="99"/>
        <w:lang w:val="ru-RU" w:eastAsia="en-US" w:bidi="ar-SA"/>
      </w:rPr>
    </w:lvl>
    <w:lvl w:ilvl="2" w:tentative="0">
      <w:start w:val="0"/>
      <w:numFmt w:val="bullet"/>
      <w:lvlText w:val="•"/>
      <w:lvlJc w:val="left"/>
      <w:pPr>
        <w:ind w:left="1625" w:hanging="248"/>
      </w:pPr>
      <w:rPr>
        <w:rFonts w:hint="default"/>
        <w:lang w:val="ru-RU" w:eastAsia="en-US" w:bidi="ar-SA"/>
      </w:rPr>
    </w:lvl>
    <w:lvl w:ilvl="3" w:tentative="0">
      <w:start w:val="0"/>
      <w:numFmt w:val="bullet"/>
      <w:lvlText w:val="•"/>
      <w:lvlJc w:val="left"/>
      <w:pPr>
        <w:ind w:left="2571" w:hanging="248"/>
      </w:pPr>
      <w:rPr>
        <w:rFonts w:hint="default"/>
        <w:lang w:val="ru-RU" w:eastAsia="en-US" w:bidi="ar-SA"/>
      </w:rPr>
    </w:lvl>
    <w:lvl w:ilvl="4" w:tentative="0">
      <w:start w:val="0"/>
      <w:numFmt w:val="bullet"/>
      <w:lvlText w:val="•"/>
      <w:lvlJc w:val="left"/>
      <w:pPr>
        <w:ind w:left="3517" w:hanging="248"/>
      </w:pPr>
      <w:rPr>
        <w:rFonts w:hint="default"/>
        <w:lang w:val="ru-RU" w:eastAsia="en-US" w:bidi="ar-SA"/>
      </w:rPr>
    </w:lvl>
    <w:lvl w:ilvl="5" w:tentative="0">
      <w:start w:val="0"/>
      <w:numFmt w:val="bullet"/>
      <w:lvlText w:val="•"/>
      <w:lvlJc w:val="left"/>
      <w:pPr>
        <w:ind w:left="4463" w:hanging="248"/>
      </w:pPr>
      <w:rPr>
        <w:rFonts w:hint="default"/>
        <w:lang w:val="ru-RU" w:eastAsia="en-US" w:bidi="ar-SA"/>
      </w:rPr>
    </w:lvl>
    <w:lvl w:ilvl="6" w:tentative="0">
      <w:start w:val="0"/>
      <w:numFmt w:val="bullet"/>
      <w:lvlText w:val="•"/>
      <w:lvlJc w:val="left"/>
      <w:pPr>
        <w:ind w:left="5409" w:hanging="248"/>
      </w:pPr>
      <w:rPr>
        <w:rFonts w:hint="default"/>
        <w:lang w:val="ru-RU" w:eastAsia="en-US" w:bidi="ar-SA"/>
      </w:rPr>
    </w:lvl>
    <w:lvl w:ilvl="7" w:tentative="0">
      <w:start w:val="0"/>
      <w:numFmt w:val="bullet"/>
      <w:lvlText w:val="•"/>
      <w:lvlJc w:val="left"/>
      <w:pPr>
        <w:ind w:left="6355" w:hanging="248"/>
      </w:pPr>
      <w:rPr>
        <w:rFonts w:hint="default"/>
        <w:lang w:val="ru-RU" w:eastAsia="en-US" w:bidi="ar-SA"/>
      </w:rPr>
    </w:lvl>
    <w:lvl w:ilvl="8" w:tentative="0">
      <w:start w:val="0"/>
      <w:numFmt w:val="bullet"/>
      <w:lvlText w:val="•"/>
      <w:lvlJc w:val="left"/>
      <w:pPr>
        <w:ind w:left="7301" w:hanging="248"/>
      </w:pPr>
      <w:rPr>
        <w:rFonts w:hint="default"/>
        <w:lang w:val="ru-RU" w:eastAsia="en-US" w:bidi="ar-SA"/>
      </w:rPr>
    </w:lvl>
  </w:abstractNum>
  <w:abstractNum w:abstractNumId="11">
    <w:nsid w:val="3BAA2939"/>
    <w:multiLevelType w:val="multilevel"/>
    <w:tmpl w:val="3BAA2939"/>
    <w:lvl w:ilvl="0" w:tentative="0">
      <w:start w:val="0"/>
      <w:numFmt w:val="bullet"/>
      <w:lvlText w:val="-"/>
      <w:lvlJc w:val="left"/>
      <w:pPr>
        <w:ind w:left="680" w:hanging="140"/>
      </w:pPr>
      <w:rPr>
        <w:rFonts w:hint="default" w:ascii="Times New Roman" w:hAnsi="Times New Roman" w:eastAsia="Times New Roman" w:cs="Times New Roman"/>
        <w:color w:val="404040"/>
        <w:w w:val="99"/>
        <w:sz w:val="24"/>
        <w:szCs w:val="24"/>
        <w:lang w:val="ru-RU" w:eastAsia="en-US" w:bidi="ar-SA"/>
      </w:rPr>
    </w:lvl>
    <w:lvl w:ilvl="1" w:tentative="0">
      <w:start w:val="0"/>
      <w:numFmt w:val="bullet"/>
      <w:lvlText w:val="•"/>
      <w:lvlJc w:val="left"/>
      <w:pPr>
        <w:ind w:left="1670" w:hanging="140"/>
      </w:pPr>
      <w:rPr>
        <w:rFonts w:hint="default"/>
        <w:lang w:val="ru-RU" w:eastAsia="en-US" w:bidi="ar-SA"/>
      </w:rPr>
    </w:lvl>
    <w:lvl w:ilvl="2" w:tentative="0">
      <w:start w:val="0"/>
      <w:numFmt w:val="bullet"/>
      <w:lvlText w:val="•"/>
      <w:lvlJc w:val="left"/>
      <w:pPr>
        <w:ind w:left="2661" w:hanging="140"/>
      </w:pPr>
      <w:rPr>
        <w:rFonts w:hint="default"/>
        <w:lang w:val="ru-RU" w:eastAsia="en-US" w:bidi="ar-SA"/>
      </w:rPr>
    </w:lvl>
    <w:lvl w:ilvl="3" w:tentative="0">
      <w:start w:val="0"/>
      <w:numFmt w:val="bullet"/>
      <w:lvlText w:val="•"/>
      <w:lvlJc w:val="left"/>
      <w:pPr>
        <w:ind w:left="3652" w:hanging="140"/>
      </w:pPr>
      <w:rPr>
        <w:rFonts w:hint="default"/>
        <w:lang w:val="ru-RU" w:eastAsia="en-US" w:bidi="ar-SA"/>
      </w:rPr>
    </w:lvl>
    <w:lvl w:ilvl="4" w:tentative="0">
      <w:start w:val="0"/>
      <w:numFmt w:val="bullet"/>
      <w:lvlText w:val="•"/>
      <w:lvlJc w:val="left"/>
      <w:pPr>
        <w:ind w:left="4643" w:hanging="140"/>
      </w:pPr>
      <w:rPr>
        <w:rFonts w:hint="default"/>
        <w:lang w:val="ru-RU" w:eastAsia="en-US" w:bidi="ar-SA"/>
      </w:rPr>
    </w:lvl>
    <w:lvl w:ilvl="5" w:tentative="0">
      <w:start w:val="0"/>
      <w:numFmt w:val="bullet"/>
      <w:lvlText w:val="•"/>
      <w:lvlJc w:val="left"/>
      <w:pPr>
        <w:ind w:left="5634" w:hanging="140"/>
      </w:pPr>
      <w:rPr>
        <w:rFonts w:hint="default"/>
        <w:lang w:val="ru-RU" w:eastAsia="en-US" w:bidi="ar-SA"/>
      </w:rPr>
    </w:lvl>
    <w:lvl w:ilvl="6" w:tentative="0">
      <w:start w:val="0"/>
      <w:numFmt w:val="bullet"/>
      <w:lvlText w:val="•"/>
      <w:lvlJc w:val="left"/>
      <w:pPr>
        <w:ind w:left="6624" w:hanging="140"/>
      </w:pPr>
      <w:rPr>
        <w:rFonts w:hint="default"/>
        <w:lang w:val="ru-RU" w:eastAsia="en-US" w:bidi="ar-SA"/>
      </w:rPr>
    </w:lvl>
    <w:lvl w:ilvl="7" w:tentative="0">
      <w:start w:val="0"/>
      <w:numFmt w:val="bullet"/>
      <w:lvlText w:val="•"/>
      <w:lvlJc w:val="left"/>
      <w:pPr>
        <w:ind w:left="7615" w:hanging="140"/>
      </w:pPr>
      <w:rPr>
        <w:rFonts w:hint="default"/>
        <w:lang w:val="ru-RU" w:eastAsia="en-US" w:bidi="ar-SA"/>
      </w:rPr>
    </w:lvl>
    <w:lvl w:ilvl="8" w:tentative="0">
      <w:start w:val="0"/>
      <w:numFmt w:val="bullet"/>
      <w:lvlText w:val="•"/>
      <w:lvlJc w:val="left"/>
      <w:pPr>
        <w:ind w:left="8606" w:hanging="140"/>
      </w:pPr>
      <w:rPr>
        <w:rFonts w:hint="default"/>
        <w:lang w:val="ru-RU" w:eastAsia="en-US" w:bidi="ar-SA"/>
      </w:rPr>
    </w:lvl>
  </w:abstractNum>
  <w:abstractNum w:abstractNumId="12">
    <w:nsid w:val="3C444587"/>
    <w:multiLevelType w:val="multilevel"/>
    <w:tmpl w:val="3C444587"/>
    <w:lvl w:ilvl="0" w:tentative="0">
      <w:start w:val="0"/>
      <w:numFmt w:val="bullet"/>
      <w:lvlText w:val="•"/>
      <w:lvlJc w:val="left"/>
      <w:pPr>
        <w:ind w:left="1287" w:hanging="360"/>
      </w:pPr>
      <w:rPr>
        <w:rFonts w:hint="default"/>
        <w:w w:val="100"/>
        <w:sz w:val="24"/>
        <w:szCs w:val="24"/>
        <w:lang w:val="ru-RU" w:eastAsia="en-US" w:bidi="ar-SA"/>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44AF2D2F"/>
    <w:multiLevelType w:val="multilevel"/>
    <w:tmpl w:val="44AF2D2F"/>
    <w:lvl w:ilvl="0" w:tentative="0">
      <w:start w:val="1"/>
      <w:numFmt w:val="decimal"/>
      <w:lvlText w:val="%1."/>
      <w:lvlJc w:val="left"/>
      <w:pPr>
        <w:ind w:left="107" w:hanging="44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806" w:hanging="440"/>
      </w:pPr>
      <w:rPr>
        <w:rFonts w:hint="default"/>
        <w:lang w:val="ru-RU" w:eastAsia="en-US" w:bidi="ar-SA"/>
      </w:rPr>
    </w:lvl>
    <w:lvl w:ilvl="2" w:tentative="0">
      <w:start w:val="0"/>
      <w:numFmt w:val="bullet"/>
      <w:lvlText w:val="•"/>
      <w:lvlJc w:val="left"/>
      <w:pPr>
        <w:ind w:left="1512" w:hanging="440"/>
      </w:pPr>
      <w:rPr>
        <w:rFonts w:hint="default"/>
        <w:lang w:val="ru-RU" w:eastAsia="en-US" w:bidi="ar-SA"/>
      </w:rPr>
    </w:lvl>
    <w:lvl w:ilvl="3" w:tentative="0">
      <w:start w:val="0"/>
      <w:numFmt w:val="bullet"/>
      <w:lvlText w:val="•"/>
      <w:lvlJc w:val="left"/>
      <w:pPr>
        <w:ind w:left="2219" w:hanging="440"/>
      </w:pPr>
      <w:rPr>
        <w:rFonts w:hint="default"/>
        <w:lang w:val="ru-RU" w:eastAsia="en-US" w:bidi="ar-SA"/>
      </w:rPr>
    </w:lvl>
    <w:lvl w:ilvl="4" w:tentative="0">
      <w:start w:val="0"/>
      <w:numFmt w:val="bullet"/>
      <w:lvlText w:val="•"/>
      <w:lvlJc w:val="left"/>
      <w:pPr>
        <w:ind w:left="2925" w:hanging="440"/>
      </w:pPr>
      <w:rPr>
        <w:rFonts w:hint="default"/>
        <w:lang w:val="ru-RU" w:eastAsia="en-US" w:bidi="ar-SA"/>
      </w:rPr>
    </w:lvl>
    <w:lvl w:ilvl="5" w:tentative="0">
      <w:start w:val="0"/>
      <w:numFmt w:val="bullet"/>
      <w:lvlText w:val="•"/>
      <w:lvlJc w:val="left"/>
      <w:pPr>
        <w:ind w:left="3632" w:hanging="440"/>
      </w:pPr>
      <w:rPr>
        <w:rFonts w:hint="default"/>
        <w:lang w:val="ru-RU" w:eastAsia="en-US" w:bidi="ar-SA"/>
      </w:rPr>
    </w:lvl>
    <w:lvl w:ilvl="6" w:tentative="0">
      <w:start w:val="0"/>
      <w:numFmt w:val="bullet"/>
      <w:lvlText w:val="•"/>
      <w:lvlJc w:val="left"/>
      <w:pPr>
        <w:ind w:left="4338" w:hanging="440"/>
      </w:pPr>
      <w:rPr>
        <w:rFonts w:hint="default"/>
        <w:lang w:val="ru-RU" w:eastAsia="en-US" w:bidi="ar-SA"/>
      </w:rPr>
    </w:lvl>
    <w:lvl w:ilvl="7" w:tentative="0">
      <w:start w:val="0"/>
      <w:numFmt w:val="bullet"/>
      <w:lvlText w:val="•"/>
      <w:lvlJc w:val="left"/>
      <w:pPr>
        <w:ind w:left="5044" w:hanging="440"/>
      </w:pPr>
      <w:rPr>
        <w:rFonts w:hint="default"/>
        <w:lang w:val="ru-RU" w:eastAsia="en-US" w:bidi="ar-SA"/>
      </w:rPr>
    </w:lvl>
    <w:lvl w:ilvl="8" w:tentative="0">
      <w:start w:val="0"/>
      <w:numFmt w:val="bullet"/>
      <w:lvlText w:val="•"/>
      <w:lvlJc w:val="left"/>
      <w:pPr>
        <w:ind w:left="5751" w:hanging="440"/>
      </w:pPr>
      <w:rPr>
        <w:rFonts w:hint="default"/>
        <w:lang w:val="ru-RU" w:eastAsia="en-US" w:bidi="ar-SA"/>
      </w:rPr>
    </w:lvl>
  </w:abstractNum>
  <w:abstractNum w:abstractNumId="14">
    <w:nsid w:val="4DE1049F"/>
    <w:multiLevelType w:val="multilevel"/>
    <w:tmpl w:val="4DE1049F"/>
    <w:lvl w:ilvl="0" w:tentative="0">
      <w:start w:val="5"/>
      <w:numFmt w:val="decimal"/>
      <w:lvlText w:val="%1."/>
      <w:lvlJc w:val="left"/>
      <w:pPr>
        <w:ind w:left="680" w:hanging="404"/>
      </w:pPr>
      <w:rPr>
        <w:rFonts w:hint="default" w:ascii="Times New Roman" w:hAnsi="Times New Roman" w:eastAsia="Times New Roman" w:cs="Times New Roman"/>
        <w:b/>
        <w:bCs/>
        <w:w w:val="100"/>
        <w:sz w:val="24"/>
        <w:szCs w:val="24"/>
        <w:lang w:val="ru-RU" w:eastAsia="en-US" w:bidi="ar-SA"/>
      </w:rPr>
    </w:lvl>
    <w:lvl w:ilvl="1" w:tentative="0">
      <w:start w:val="0"/>
      <w:numFmt w:val="bullet"/>
      <w:lvlText w:val="-"/>
      <w:lvlJc w:val="left"/>
      <w:pPr>
        <w:ind w:left="680" w:hanging="344"/>
      </w:pPr>
      <w:rPr>
        <w:rFonts w:hint="default" w:ascii="Times New Roman" w:hAnsi="Times New Roman" w:eastAsia="Times New Roman" w:cs="Times New Roman"/>
        <w:w w:val="99"/>
        <w:sz w:val="24"/>
        <w:szCs w:val="24"/>
        <w:lang w:val="ru-RU" w:eastAsia="en-US" w:bidi="ar-SA"/>
      </w:rPr>
    </w:lvl>
    <w:lvl w:ilvl="2" w:tentative="0">
      <w:start w:val="0"/>
      <w:numFmt w:val="bullet"/>
      <w:lvlText w:val="•"/>
      <w:lvlJc w:val="left"/>
      <w:pPr>
        <w:ind w:left="2661" w:hanging="344"/>
      </w:pPr>
      <w:rPr>
        <w:rFonts w:hint="default"/>
        <w:lang w:val="ru-RU" w:eastAsia="en-US" w:bidi="ar-SA"/>
      </w:rPr>
    </w:lvl>
    <w:lvl w:ilvl="3" w:tentative="0">
      <w:start w:val="0"/>
      <w:numFmt w:val="bullet"/>
      <w:lvlText w:val="•"/>
      <w:lvlJc w:val="left"/>
      <w:pPr>
        <w:ind w:left="3652" w:hanging="344"/>
      </w:pPr>
      <w:rPr>
        <w:rFonts w:hint="default"/>
        <w:lang w:val="ru-RU" w:eastAsia="en-US" w:bidi="ar-SA"/>
      </w:rPr>
    </w:lvl>
    <w:lvl w:ilvl="4" w:tentative="0">
      <w:start w:val="0"/>
      <w:numFmt w:val="bullet"/>
      <w:lvlText w:val="•"/>
      <w:lvlJc w:val="left"/>
      <w:pPr>
        <w:ind w:left="4643" w:hanging="344"/>
      </w:pPr>
      <w:rPr>
        <w:rFonts w:hint="default"/>
        <w:lang w:val="ru-RU" w:eastAsia="en-US" w:bidi="ar-SA"/>
      </w:rPr>
    </w:lvl>
    <w:lvl w:ilvl="5" w:tentative="0">
      <w:start w:val="0"/>
      <w:numFmt w:val="bullet"/>
      <w:lvlText w:val="•"/>
      <w:lvlJc w:val="left"/>
      <w:pPr>
        <w:ind w:left="5634" w:hanging="344"/>
      </w:pPr>
      <w:rPr>
        <w:rFonts w:hint="default"/>
        <w:lang w:val="ru-RU" w:eastAsia="en-US" w:bidi="ar-SA"/>
      </w:rPr>
    </w:lvl>
    <w:lvl w:ilvl="6" w:tentative="0">
      <w:start w:val="0"/>
      <w:numFmt w:val="bullet"/>
      <w:lvlText w:val="•"/>
      <w:lvlJc w:val="left"/>
      <w:pPr>
        <w:ind w:left="6624" w:hanging="344"/>
      </w:pPr>
      <w:rPr>
        <w:rFonts w:hint="default"/>
        <w:lang w:val="ru-RU" w:eastAsia="en-US" w:bidi="ar-SA"/>
      </w:rPr>
    </w:lvl>
    <w:lvl w:ilvl="7" w:tentative="0">
      <w:start w:val="0"/>
      <w:numFmt w:val="bullet"/>
      <w:lvlText w:val="•"/>
      <w:lvlJc w:val="left"/>
      <w:pPr>
        <w:ind w:left="7615" w:hanging="344"/>
      </w:pPr>
      <w:rPr>
        <w:rFonts w:hint="default"/>
        <w:lang w:val="ru-RU" w:eastAsia="en-US" w:bidi="ar-SA"/>
      </w:rPr>
    </w:lvl>
    <w:lvl w:ilvl="8" w:tentative="0">
      <w:start w:val="0"/>
      <w:numFmt w:val="bullet"/>
      <w:lvlText w:val="•"/>
      <w:lvlJc w:val="left"/>
      <w:pPr>
        <w:ind w:left="8606" w:hanging="344"/>
      </w:pPr>
      <w:rPr>
        <w:rFonts w:hint="default"/>
        <w:lang w:val="ru-RU" w:eastAsia="en-US" w:bidi="ar-SA"/>
      </w:rPr>
    </w:lvl>
  </w:abstractNum>
  <w:abstractNum w:abstractNumId="15">
    <w:nsid w:val="4FE8345C"/>
    <w:multiLevelType w:val="multilevel"/>
    <w:tmpl w:val="4FE8345C"/>
    <w:lvl w:ilvl="0" w:tentative="0">
      <w:start w:val="1"/>
      <w:numFmt w:val="decimal"/>
      <w:lvlText w:val="%1."/>
      <w:lvlJc w:val="left"/>
      <w:pPr>
        <w:ind w:left="680" w:hanging="328"/>
      </w:pPr>
      <w:rPr>
        <w:rFonts w:hint="default" w:ascii="Times New Roman" w:hAnsi="Times New Roman" w:eastAsia="Times New Roman" w:cs="Times New Roman"/>
        <w:color w:val="404040"/>
        <w:w w:val="100"/>
        <w:sz w:val="24"/>
        <w:szCs w:val="24"/>
        <w:lang w:val="ru-RU" w:eastAsia="en-US" w:bidi="ar-SA"/>
      </w:rPr>
    </w:lvl>
    <w:lvl w:ilvl="1" w:tentative="0">
      <w:start w:val="0"/>
      <w:numFmt w:val="bullet"/>
      <w:lvlText w:val="•"/>
      <w:lvlJc w:val="left"/>
      <w:pPr>
        <w:ind w:left="1670" w:hanging="328"/>
      </w:pPr>
      <w:rPr>
        <w:rFonts w:hint="default"/>
        <w:lang w:val="ru-RU" w:eastAsia="en-US" w:bidi="ar-SA"/>
      </w:rPr>
    </w:lvl>
    <w:lvl w:ilvl="2" w:tentative="0">
      <w:start w:val="0"/>
      <w:numFmt w:val="bullet"/>
      <w:lvlText w:val="•"/>
      <w:lvlJc w:val="left"/>
      <w:pPr>
        <w:ind w:left="2661" w:hanging="328"/>
      </w:pPr>
      <w:rPr>
        <w:rFonts w:hint="default"/>
        <w:lang w:val="ru-RU" w:eastAsia="en-US" w:bidi="ar-SA"/>
      </w:rPr>
    </w:lvl>
    <w:lvl w:ilvl="3" w:tentative="0">
      <w:start w:val="0"/>
      <w:numFmt w:val="bullet"/>
      <w:lvlText w:val="•"/>
      <w:lvlJc w:val="left"/>
      <w:pPr>
        <w:ind w:left="3652" w:hanging="328"/>
      </w:pPr>
      <w:rPr>
        <w:rFonts w:hint="default"/>
        <w:lang w:val="ru-RU" w:eastAsia="en-US" w:bidi="ar-SA"/>
      </w:rPr>
    </w:lvl>
    <w:lvl w:ilvl="4" w:tentative="0">
      <w:start w:val="0"/>
      <w:numFmt w:val="bullet"/>
      <w:lvlText w:val="•"/>
      <w:lvlJc w:val="left"/>
      <w:pPr>
        <w:ind w:left="4643" w:hanging="328"/>
      </w:pPr>
      <w:rPr>
        <w:rFonts w:hint="default"/>
        <w:lang w:val="ru-RU" w:eastAsia="en-US" w:bidi="ar-SA"/>
      </w:rPr>
    </w:lvl>
    <w:lvl w:ilvl="5" w:tentative="0">
      <w:start w:val="0"/>
      <w:numFmt w:val="bullet"/>
      <w:lvlText w:val="•"/>
      <w:lvlJc w:val="left"/>
      <w:pPr>
        <w:ind w:left="5634" w:hanging="328"/>
      </w:pPr>
      <w:rPr>
        <w:rFonts w:hint="default"/>
        <w:lang w:val="ru-RU" w:eastAsia="en-US" w:bidi="ar-SA"/>
      </w:rPr>
    </w:lvl>
    <w:lvl w:ilvl="6" w:tentative="0">
      <w:start w:val="0"/>
      <w:numFmt w:val="bullet"/>
      <w:lvlText w:val="•"/>
      <w:lvlJc w:val="left"/>
      <w:pPr>
        <w:ind w:left="6624" w:hanging="328"/>
      </w:pPr>
      <w:rPr>
        <w:rFonts w:hint="default"/>
        <w:lang w:val="ru-RU" w:eastAsia="en-US" w:bidi="ar-SA"/>
      </w:rPr>
    </w:lvl>
    <w:lvl w:ilvl="7" w:tentative="0">
      <w:start w:val="0"/>
      <w:numFmt w:val="bullet"/>
      <w:lvlText w:val="•"/>
      <w:lvlJc w:val="left"/>
      <w:pPr>
        <w:ind w:left="7615" w:hanging="328"/>
      </w:pPr>
      <w:rPr>
        <w:rFonts w:hint="default"/>
        <w:lang w:val="ru-RU" w:eastAsia="en-US" w:bidi="ar-SA"/>
      </w:rPr>
    </w:lvl>
    <w:lvl w:ilvl="8" w:tentative="0">
      <w:start w:val="0"/>
      <w:numFmt w:val="bullet"/>
      <w:lvlText w:val="•"/>
      <w:lvlJc w:val="left"/>
      <w:pPr>
        <w:ind w:left="8606" w:hanging="328"/>
      </w:pPr>
      <w:rPr>
        <w:rFonts w:hint="default"/>
        <w:lang w:val="ru-RU" w:eastAsia="en-US" w:bidi="ar-SA"/>
      </w:rPr>
    </w:lvl>
  </w:abstractNum>
  <w:abstractNum w:abstractNumId="16">
    <w:nsid w:val="5F4F2A9C"/>
    <w:multiLevelType w:val="multilevel"/>
    <w:tmpl w:val="5F4F2A9C"/>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49B5D96"/>
    <w:multiLevelType w:val="multilevel"/>
    <w:tmpl w:val="649B5D96"/>
    <w:lvl w:ilvl="0" w:tentative="0">
      <w:start w:val="0"/>
      <w:numFmt w:val="bullet"/>
      <w:lvlText w:val="—"/>
      <w:lvlJc w:val="left"/>
      <w:pPr>
        <w:ind w:left="680" w:hanging="512"/>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670" w:hanging="512"/>
      </w:pPr>
      <w:rPr>
        <w:rFonts w:hint="default"/>
        <w:lang w:val="ru-RU" w:eastAsia="en-US" w:bidi="ar-SA"/>
      </w:rPr>
    </w:lvl>
    <w:lvl w:ilvl="2" w:tentative="0">
      <w:start w:val="0"/>
      <w:numFmt w:val="bullet"/>
      <w:lvlText w:val="•"/>
      <w:lvlJc w:val="left"/>
      <w:pPr>
        <w:ind w:left="2661" w:hanging="512"/>
      </w:pPr>
      <w:rPr>
        <w:rFonts w:hint="default"/>
        <w:lang w:val="ru-RU" w:eastAsia="en-US" w:bidi="ar-SA"/>
      </w:rPr>
    </w:lvl>
    <w:lvl w:ilvl="3" w:tentative="0">
      <w:start w:val="0"/>
      <w:numFmt w:val="bullet"/>
      <w:lvlText w:val="•"/>
      <w:lvlJc w:val="left"/>
      <w:pPr>
        <w:ind w:left="3652" w:hanging="512"/>
      </w:pPr>
      <w:rPr>
        <w:rFonts w:hint="default"/>
        <w:lang w:val="ru-RU" w:eastAsia="en-US" w:bidi="ar-SA"/>
      </w:rPr>
    </w:lvl>
    <w:lvl w:ilvl="4" w:tentative="0">
      <w:start w:val="0"/>
      <w:numFmt w:val="bullet"/>
      <w:lvlText w:val="•"/>
      <w:lvlJc w:val="left"/>
      <w:pPr>
        <w:ind w:left="4643" w:hanging="512"/>
      </w:pPr>
      <w:rPr>
        <w:rFonts w:hint="default"/>
        <w:lang w:val="ru-RU" w:eastAsia="en-US" w:bidi="ar-SA"/>
      </w:rPr>
    </w:lvl>
    <w:lvl w:ilvl="5" w:tentative="0">
      <w:start w:val="0"/>
      <w:numFmt w:val="bullet"/>
      <w:lvlText w:val="•"/>
      <w:lvlJc w:val="left"/>
      <w:pPr>
        <w:ind w:left="5634" w:hanging="512"/>
      </w:pPr>
      <w:rPr>
        <w:rFonts w:hint="default"/>
        <w:lang w:val="ru-RU" w:eastAsia="en-US" w:bidi="ar-SA"/>
      </w:rPr>
    </w:lvl>
    <w:lvl w:ilvl="6" w:tentative="0">
      <w:start w:val="0"/>
      <w:numFmt w:val="bullet"/>
      <w:lvlText w:val="•"/>
      <w:lvlJc w:val="left"/>
      <w:pPr>
        <w:ind w:left="6624" w:hanging="512"/>
      </w:pPr>
      <w:rPr>
        <w:rFonts w:hint="default"/>
        <w:lang w:val="ru-RU" w:eastAsia="en-US" w:bidi="ar-SA"/>
      </w:rPr>
    </w:lvl>
    <w:lvl w:ilvl="7" w:tentative="0">
      <w:start w:val="0"/>
      <w:numFmt w:val="bullet"/>
      <w:lvlText w:val="•"/>
      <w:lvlJc w:val="left"/>
      <w:pPr>
        <w:ind w:left="7615" w:hanging="512"/>
      </w:pPr>
      <w:rPr>
        <w:rFonts w:hint="default"/>
        <w:lang w:val="ru-RU" w:eastAsia="en-US" w:bidi="ar-SA"/>
      </w:rPr>
    </w:lvl>
    <w:lvl w:ilvl="8" w:tentative="0">
      <w:start w:val="0"/>
      <w:numFmt w:val="bullet"/>
      <w:lvlText w:val="•"/>
      <w:lvlJc w:val="left"/>
      <w:pPr>
        <w:ind w:left="8606" w:hanging="512"/>
      </w:pPr>
      <w:rPr>
        <w:rFonts w:hint="default"/>
        <w:lang w:val="ru-RU" w:eastAsia="en-US" w:bidi="ar-SA"/>
      </w:rPr>
    </w:lvl>
  </w:abstractNum>
  <w:abstractNum w:abstractNumId="18">
    <w:nsid w:val="68CF17F9"/>
    <w:multiLevelType w:val="multilevel"/>
    <w:tmpl w:val="68CF17F9"/>
    <w:lvl w:ilvl="0" w:tentative="0">
      <w:start w:val="1"/>
      <w:numFmt w:val="upperRoman"/>
      <w:lvlText w:val="%1."/>
      <w:lvlJc w:val="left"/>
      <w:pPr>
        <w:ind w:left="1600" w:hanging="212"/>
      </w:pPr>
      <w:rPr>
        <w:rFonts w:hint="default"/>
        <w:b/>
        <w:bCs/>
        <w:spacing w:val="-2"/>
        <w:w w:val="100"/>
        <w:lang w:val="ru-RU" w:eastAsia="en-US" w:bidi="ar-SA"/>
      </w:rPr>
    </w:lvl>
    <w:lvl w:ilvl="1" w:tentative="0">
      <w:start w:val="1"/>
      <w:numFmt w:val="decimal"/>
      <w:lvlText w:val="%2."/>
      <w:lvlJc w:val="left"/>
      <w:pPr>
        <w:ind w:left="680" w:hanging="276"/>
      </w:pPr>
      <w:rPr>
        <w:rFonts w:hint="default"/>
        <w:w w:val="100"/>
        <w:lang w:val="ru-RU" w:eastAsia="en-US" w:bidi="ar-SA"/>
      </w:rPr>
    </w:lvl>
    <w:lvl w:ilvl="2" w:tentative="0">
      <w:start w:val="0"/>
      <w:numFmt w:val="bullet"/>
      <w:lvlText w:val="•"/>
      <w:lvlJc w:val="left"/>
      <w:pPr>
        <w:ind w:left="2598" w:hanging="276"/>
      </w:pPr>
      <w:rPr>
        <w:rFonts w:hint="default"/>
        <w:lang w:val="ru-RU" w:eastAsia="en-US" w:bidi="ar-SA"/>
      </w:rPr>
    </w:lvl>
    <w:lvl w:ilvl="3" w:tentative="0">
      <w:start w:val="0"/>
      <w:numFmt w:val="bullet"/>
      <w:lvlText w:val="•"/>
      <w:lvlJc w:val="left"/>
      <w:pPr>
        <w:ind w:left="3597" w:hanging="276"/>
      </w:pPr>
      <w:rPr>
        <w:rFonts w:hint="default"/>
        <w:lang w:val="ru-RU" w:eastAsia="en-US" w:bidi="ar-SA"/>
      </w:rPr>
    </w:lvl>
    <w:lvl w:ilvl="4" w:tentative="0">
      <w:start w:val="0"/>
      <w:numFmt w:val="bullet"/>
      <w:lvlText w:val="•"/>
      <w:lvlJc w:val="left"/>
      <w:pPr>
        <w:ind w:left="4596" w:hanging="276"/>
      </w:pPr>
      <w:rPr>
        <w:rFonts w:hint="default"/>
        <w:lang w:val="ru-RU" w:eastAsia="en-US" w:bidi="ar-SA"/>
      </w:rPr>
    </w:lvl>
    <w:lvl w:ilvl="5" w:tentative="0">
      <w:start w:val="0"/>
      <w:numFmt w:val="bullet"/>
      <w:lvlText w:val="•"/>
      <w:lvlJc w:val="left"/>
      <w:pPr>
        <w:ind w:left="5594" w:hanging="276"/>
      </w:pPr>
      <w:rPr>
        <w:rFonts w:hint="default"/>
        <w:lang w:val="ru-RU" w:eastAsia="en-US" w:bidi="ar-SA"/>
      </w:rPr>
    </w:lvl>
    <w:lvl w:ilvl="6" w:tentative="0">
      <w:start w:val="0"/>
      <w:numFmt w:val="bullet"/>
      <w:lvlText w:val="•"/>
      <w:lvlJc w:val="left"/>
      <w:pPr>
        <w:ind w:left="6593" w:hanging="276"/>
      </w:pPr>
      <w:rPr>
        <w:rFonts w:hint="default"/>
        <w:lang w:val="ru-RU" w:eastAsia="en-US" w:bidi="ar-SA"/>
      </w:rPr>
    </w:lvl>
    <w:lvl w:ilvl="7" w:tentative="0">
      <w:start w:val="0"/>
      <w:numFmt w:val="bullet"/>
      <w:lvlText w:val="•"/>
      <w:lvlJc w:val="left"/>
      <w:pPr>
        <w:ind w:left="7592" w:hanging="276"/>
      </w:pPr>
      <w:rPr>
        <w:rFonts w:hint="default"/>
        <w:lang w:val="ru-RU" w:eastAsia="en-US" w:bidi="ar-SA"/>
      </w:rPr>
    </w:lvl>
    <w:lvl w:ilvl="8" w:tentative="0">
      <w:start w:val="0"/>
      <w:numFmt w:val="bullet"/>
      <w:lvlText w:val="•"/>
      <w:lvlJc w:val="left"/>
      <w:pPr>
        <w:ind w:left="8590" w:hanging="276"/>
      </w:pPr>
      <w:rPr>
        <w:rFonts w:hint="default"/>
        <w:lang w:val="ru-RU" w:eastAsia="en-US" w:bidi="ar-SA"/>
      </w:rPr>
    </w:lvl>
  </w:abstractNum>
  <w:abstractNum w:abstractNumId="19">
    <w:nsid w:val="710345B8"/>
    <w:multiLevelType w:val="multilevel"/>
    <w:tmpl w:val="710345B8"/>
    <w:lvl w:ilvl="0" w:tentative="0">
      <w:start w:val="3"/>
      <w:numFmt w:val="decimal"/>
      <w:lvlText w:val="%1"/>
      <w:lvlJc w:val="left"/>
      <w:pPr>
        <w:ind w:left="588" w:hanging="348"/>
      </w:pPr>
      <w:rPr>
        <w:rFonts w:hint="default"/>
        <w:lang w:val="ru-RU" w:eastAsia="en-US" w:bidi="ar-SA"/>
      </w:rPr>
    </w:lvl>
    <w:lvl w:ilvl="1" w:tentative="0">
      <w:start w:val="3"/>
      <w:numFmt w:val="decimal"/>
      <w:lvlText w:val="%1.%2"/>
      <w:lvlJc w:val="left"/>
      <w:pPr>
        <w:ind w:left="588" w:hanging="348"/>
      </w:pPr>
      <w:rPr>
        <w:rFonts w:hint="default" w:ascii="Times New Roman" w:hAnsi="Times New Roman" w:eastAsia="Times New Roman" w:cs="Times New Roman"/>
        <w:w w:val="100"/>
        <w:sz w:val="24"/>
        <w:szCs w:val="24"/>
        <w:lang w:val="ru-RU" w:eastAsia="en-US" w:bidi="ar-SA"/>
      </w:rPr>
    </w:lvl>
    <w:lvl w:ilvl="2" w:tentative="0">
      <w:start w:val="0"/>
      <w:numFmt w:val="bullet"/>
      <w:lvlText w:val=""/>
      <w:lvlJc w:val="left"/>
      <w:pPr>
        <w:ind w:left="960" w:hanging="361"/>
      </w:pPr>
      <w:rPr>
        <w:rFonts w:hint="default" w:ascii="Symbol" w:hAnsi="Symbol" w:eastAsia="Symbol" w:cs="Symbol"/>
        <w:w w:val="100"/>
        <w:sz w:val="24"/>
        <w:szCs w:val="24"/>
        <w:lang w:val="ru-RU" w:eastAsia="en-US" w:bidi="ar-SA"/>
      </w:rPr>
    </w:lvl>
    <w:lvl w:ilvl="3" w:tentative="0">
      <w:start w:val="0"/>
      <w:numFmt w:val="bullet"/>
      <w:lvlText w:val="•"/>
      <w:lvlJc w:val="left"/>
      <w:pPr>
        <w:ind w:left="3205" w:hanging="361"/>
      </w:pPr>
      <w:rPr>
        <w:rFonts w:hint="default"/>
        <w:lang w:val="ru-RU" w:eastAsia="en-US" w:bidi="ar-SA"/>
      </w:rPr>
    </w:lvl>
    <w:lvl w:ilvl="4" w:tentative="0">
      <w:start w:val="0"/>
      <w:numFmt w:val="bullet"/>
      <w:lvlText w:val="•"/>
      <w:lvlJc w:val="left"/>
      <w:pPr>
        <w:ind w:left="4328" w:hanging="361"/>
      </w:pPr>
      <w:rPr>
        <w:rFonts w:hint="default"/>
        <w:lang w:val="ru-RU" w:eastAsia="en-US" w:bidi="ar-SA"/>
      </w:rPr>
    </w:lvl>
    <w:lvl w:ilvl="5" w:tentative="0">
      <w:start w:val="0"/>
      <w:numFmt w:val="bullet"/>
      <w:lvlText w:val="•"/>
      <w:lvlJc w:val="left"/>
      <w:pPr>
        <w:ind w:left="5451" w:hanging="361"/>
      </w:pPr>
      <w:rPr>
        <w:rFonts w:hint="default"/>
        <w:lang w:val="ru-RU" w:eastAsia="en-US" w:bidi="ar-SA"/>
      </w:rPr>
    </w:lvl>
    <w:lvl w:ilvl="6" w:tentative="0">
      <w:start w:val="0"/>
      <w:numFmt w:val="bullet"/>
      <w:lvlText w:val="•"/>
      <w:lvlJc w:val="left"/>
      <w:pPr>
        <w:ind w:left="6574" w:hanging="361"/>
      </w:pPr>
      <w:rPr>
        <w:rFonts w:hint="default"/>
        <w:lang w:val="ru-RU" w:eastAsia="en-US" w:bidi="ar-SA"/>
      </w:rPr>
    </w:lvl>
    <w:lvl w:ilvl="7" w:tentative="0">
      <w:start w:val="0"/>
      <w:numFmt w:val="bullet"/>
      <w:lvlText w:val="•"/>
      <w:lvlJc w:val="left"/>
      <w:pPr>
        <w:ind w:left="7697" w:hanging="361"/>
      </w:pPr>
      <w:rPr>
        <w:rFonts w:hint="default"/>
        <w:lang w:val="ru-RU" w:eastAsia="en-US" w:bidi="ar-SA"/>
      </w:rPr>
    </w:lvl>
    <w:lvl w:ilvl="8" w:tentative="0">
      <w:start w:val="0"/>
      <w:numFmt w:val="bullet"/>
      <w:lvlText w:val="•"/>
      <w:lvlJc w:val="left"/>
      <w:pPr>
        <w:ind w:left="8820" w:hanging="361"/>
      </w:pPr>
      <w:rPr>
        <w:rFonts w:hint="default"/>
        <w:lang w:val="ru-RU" w:eastAsia="en-US" w:bidi="ar-SA"/>
      </w:rPr>
    </w:lvl>
  </w:abstractNum>
  <w:num w:numId="1">
    <w:abstractNumId w:val="1"/>
  </w:num>
  <w:num w:numId="2">
    <w:abstractNumId w:val="5"/>
  </w:num>
  <w:num w:numId="3">
    <w:abstractNumId w:val="9"/>
  </w:num>
  <w:num w:numId="4">
    <w:abstractNumId w:val="12"/>
  </w:num>
  <w:num w:numId="5">
    <w:abstractNumId w:val="7"/>
  </w:num>
  <w:num w:numId="6">
    <w:abstractNumId w:val="3"/>
  </w:num>
  <w:num w:numId="7">
    <w:abstractNumId w:val="4"/>
  </w:num>
  <w:num w:numId="8">
    <w:abstractNumId w:val="16"/>
  </w:num>
  <w:num w:numId="9">
    <w:abstractNumId w:val="19"/>
  </w:num>
  <w:num w:numId="10">
    <w:abstractNumId w:val="0"/>
    <w:lvlOverride w:ilvl="0">
      <w:lvl w:ilvl="0" w:tentative="1">
        <w:start w:val="65535"/>
        <w:numFmt w:val="bullet"/>
        <w:lvlText w:val="-"/>
        <w:legacy w:legacy="1" w:legacySpace="0" w:legacyIndent="240"/>
        <w:lvlJc w:val="left"/>
        <w:rPr>
          <w:rFonts w:hint="default" w:ascii="Times New Roman" w:hAnsi="Times New Roman" w:cs="Times New Roman"/>
        </w:rPr>
      </w:lvl>
    </w:lvlOverride>
  </w:num>
  <w:num w:numId="11">
    <w:abstractNumId w:val="0"/>
    <w:lvlOverride w:ilvl="0">
      <w:lvl w:ilvl="0" w:tentative="1">
        <w:start w:val="65535"/>
        <w:numFmt w:val="bullet"/>
        <w:lvlText w:val="-"/>
        <w:legacy w:legacy="1" w:legacySpace="0" w:legacyIndent="173"/>
        <w:lvlJc w:val="left"/>
        <w:rPr>
          <w:rFonts w:hint="default" w:ascii="Times New Roman" w:hAnsi="Times New Roman" w:cs="Times New Roman"/>
        </w:rPr>
      </w:lvl>
    </w:lvlOverride>
  </w:num>
  <w:num w:numId="12">
    <w:abstractNumId w:val="6"/>
  </w:num>
  <w:num w:numId="13">
    <w:abstractNumId w:val="13"/>
  </w:num>
  <w:num w:numId="14">
    <w:abstractNumId w:val="14"/>
  </w:num>
  <w:num w:numId="15">
    <w:abstractNumId w:val="18"/>
  </w:num>
  <w:num w:numId="16">
    <w:abstractNumId w:val="10"/>
  </w:num>
  <w:num w:numId="17">
    <w:abstractNumId w:val="17"/>
  </w:num>
  <w:num w:numId="18">
    <w:abstractNumId w:val="8"/>
  </w:num>
  <w:num w:numId="19">
    <w:abstractNumId w:val="11"/>
  </w:num>
  <w:num w:numId="20">
    <w:abstractNumId w:val="15"/>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F"/>
    <w:rsid w:val="00001268"/>
    <w:rsid w:val="00002DDE"/>
    <w:rsid w:val="000055C4"/>
    <w:rsid w:val="0000683A"/>
    <w:rsid w:val="000074EA"/>
    <w:rsid w:val="00010A4B"/>
    <w:rsid w:val="00012769"/>
    <w:rsid w:val="00012BBB"/>
    <w:rsid w:val="00013A3E"/>
    <w:rsid w:val="00015F2B"/>
    <w:rsid w:val="000169B6"/>
    <w:rsid w:val="00021851"/>
    <w:rsid w:val="00022355"/>
    <w:rsid w:val="00024EF6"/>
    <w:rsid w:val="0004267C"/>
    <w:rsid w:val="00043197"/>
    <w:rsid w:val="0007586E"/>
    <w:rsid w:val="000766DA"/>
    <w:rsid w:val="00080201"/>
    <w:rsid w:val="0008460A"/>
    <w:rsid w:val="000901D6"/>
    <w:rsid w:val="00091418"/>
    <w:rsid w:val="00092470"/>
    <w:rsid w:val="000A7614"/>
    <w:rsid w:val="000B096D"/>
    <w:rsid w:val="000B307C"/>
    <w:rsid w:val="000B5036"/>
    <w:rsid w:val="000B6C0A"/>
    <w:rsid w:val="000C08C1"/>
    <w:rsid w:val="000C5308"/>
    <w:rsid w:val="000C5B36"/>
    <w:rsid w:val="000C7A13"/>
    <w:rsid w:val="000D2BF0"/>
    <w:rsid w:val="000D402F"/>
    <w:rsid w:val="000D5E56"/>
    <w:rsid w:val="000D6525"/>
    <w:rsid w:val="000E1DD2"/>
    <w:rsid w:val="000E3C6B"/>
    <w:rsid w:val="000E3E58"/>
    <w:rsid w:val="000E5EA3"/>
    <w:rsid w:val="000F0906"/>
    <w:rsid w:val="000F14A3"/>
    <w:rsid w:val="000F1536"/>
    <w:rsid w:val="000F4A4C"/>
    <w:rsid w:val="001034E4"/>
    <w:rsid w:val="00106E63"/>
    <w:rsid w:val="00107112"/>
    <w:rsid w:val="00112DEA"/>
    <w:rsid w:val="00120594"/>
    <w:rsid w:val="00120CB0"/>
    <w:rsid w:val="001319F6"/>
    <w:rsid w:val="00131CD6"/>
    <w:rsid w:val="0013241D"/>
    <w:rsid w:val="001334D5"/>
    <w:rsid w:val="00135DEB"/>
    <w:rsid w:val="00142326"/>
    <w:rsid w:val="001429A6"/>
    <w:rsid w:val="0015162F"/>
    <w:rsid w:val="001539FD"/>
    <w:rsid w:val="00155B3D"/>
    <w:rsid w:val="00166846"/>
    <w:rsid w:val="00181933"/>
    <w:rsid w:val="00185173"/>
    <w:rsid w:val="00185A1B"/>
    <w:rsid w:val="00186425"/>
    <w:rsid w:val="00190723"/>
    <w:rsid w:val="001948FC"/>
    <w:rsid w:val="00197E7D"/>
    <w:rsid w:val="001A261E"/>
    <w:rsid w:val="001A36E2"/>
    <w:rsid w:val="001A54E8"/>
    <w:rsid w:val="001B21BB"/>
    <w:rsid w:val="001B25D2"/>
    <w:rsid w:val="001B4B66"/>
    <w:rsid w:val="001B4DEA"/>
    <w:rsid w:val="001C04FF"/>
    <w:rsid w:val="001C17C1"/>
    <w:rsid w:val="001C68DA"/>
    <w:rsid w:val="001D0743"/>
    <w:rsid w:val="001D3009"/>
    <w:rsid w:val="001D4C5C"/>
    <w:rsid w:val="001E2C0C"/>
    <w:rsid w:val="001E4E45"/>
    <w:rsid w:val="001F16ED"/>
    <w:rsid w:val="001F2910"/>
    <w:rsid w:val="001F4166"/>
    <w:rsid w:val="001F58BE"/>
    <w:rsid w:val="00200824"/>
    <w:rsid w:val="002127CB"/>
    <w:rsid w:val="00222296"/>
    <w:rsid w:val="0022470C"/>
    <w:rsid w:val="00225D49"/>
    <w:rsid w:val="002264C3"/>
    <w:rsid w:val="00231C8C"/>
    <w:rsid w:val="00231F7F"/>
    <w:rsid w:val="002345EA"/>
    <w:rsid w:val="002601D0"/>
    <w:rsid w:val="002610AA"/>
    <w:rsid w:val="0026292D"/>
    <w:rsid w:val="00271B95"/>
    <w:rsid w:val="00274254"/>
    <w:rsid w:val="00280685"/>
    <w:rsid w:val="00286CAB"/>
    <w:rsid w:val="0029482A"/>
    <w:rsid w:val="00296C4E"/>
    <w:rsid w:val="002A0E03"/>
    <w:rsid w:val="002A4E23"/>
    <w:rsid w:val="002B6291"/>
    <w:rsid w:val="002C1C29"/>
    <w:rsid w:val="002C5557"/>
    <w:rsid w:val="002C69EF"/>
    <w:rsid w:val="002D106D"/>
    <w:rsid w:val="002D36AA"/>
    <w:rsid w:val="002D4CAD"/>
    <w:rsid w:val="002D7865"/>
    <w:rsid w:val="002E1DDD"/>
    <w:rsid w:val="002E2817"/>
    <w:rsid w:val="002F1391"/>
    <w:rsid w:val="00306CA3"/>
    <w:rsid w:val="00312C63"/>
    <w:rsid w:val="00317049"/>
    <w:rsid w:val="00327227"/>
    <w:rsid w:val="003330B4"/>
    <w:rsid w:val="00343832"/>
    <w:rsid w:val="003644C0"/>
    <w:rsid w:val="0036686F"/>
    <w:rsid w:val="00372402"/>
    <w:rsid w:val="00375286"/>
    <w:rsid w:val="0038450A"/>
    <w:rsid w:val="00395035"/>
    <w:rsid w:val="00397957"/>
    <w:rsid w:val="003A2541"/>
    <w:rsid w:val="003B5A8F"/>
    <w:rsid w:val="003B6415"/>
    <w:rsid w:val="003C0746"/>
    <w:rsid w:val="003D2577"/>
    <w:rsid w:val="003E0729"/>
    <w:rsid w:val="003E3586"/>
    <w:rsid w:val="003E359E"/>
    <w:rsid w:val="003E4E24"/>
    <w:rsid w:val="003E5292"/>
    <w:rsid w:val="003E73A2"/>
    <w:rsid w:val="00406689"/>
    <w:rsid w:val="00420130"/>
    <w:rsid w:val="00421866"/>
    <w:rsid w:val="004220F4"/>
    <w:rsid w:val="00422585"/>
    <w:rsid w:val="00424BCC"/>
    <w:rsid w:val="00433294"/>
    <w:rsid w:val="00436D90"/>
    <w:rsid w:val="00444F16"/>
    <w:rsid w:val="0045165A"/>
    <w:rsid w:val="004647BD"/>
    <w:rsid w:val="00465BC6"/>
    <w:rsid w:val="00466E37"/>
    <w:rsid w:val="00475458"/>
    <w:rsid w:val="00483932"/>
    <w:rsid w:val="00483FF7"/>
    <w:rsid w:val="00484D99"/>
    <w:rsid w:val="00494D14"/>
    <w:rsid w:val="004A39F1"/>
    <w:rsid w:val="004A69B9"/>
    <w:rsid w:val="004B732D"/>
    <w:rsid w:val="004C0440"/>
    <w:rsid w:val="004C077D"/>
    <w:rsid w:val="004C11F4"/>
    <w:rsid w:val="004D063E"/>
    <w:rsid w:val="004D37A0"/>
    <w:rsid w:val="004E2AAE"/>
    <w:rsid w:val="004E30DC"/>
    <w:rsid w:val="004F4C20"/>
    <w:rsid w:val="00512680"/>
    <w:rsid w:val="00512B55"/>
    <w:rsid w:val="005131A5"/>
    <w:rsid w:val="00517249"/>
    <w:rsid w:val="00520C73"/>
    <w:rsid w:val="005251FC"/>
    <w:rsid w:val="00527306"/>
    <w:rsid w:val="0053593D"/>
    <w:rsid w:val="00544425"/>
    <w:rsid w:val="005579DA"/>
    <w:rsid w:val="0056161D"/>
    <w:rsid w:val="0057136C"/>
    <w:rsid w:val="0057310D"/>
    <w:rsid w:val="005745CD"/>
    <w:rsid w:val="005767D3"/>
    <w:rsid w:val="00580117"/>
    <w:rsid w:val="005914AB"/>
    <w:rsid w:val="00593A89"/>
    <w:rsid w:val="00594B82"/>
    <w:rsid w:val="005A1246"/>
    <w:rsid w:val="005B1754"/>
    <w:rsid w:val="005B6A11"/>
    <w:rsid w:val="005C2BFA"/>
    <w:rsid w:val="005C534B"/>
    <w:rsid w:val="005D00F6"/>
    <w:rsid w:val="005D16AE"/>
    <w:rsid w:val="005E15C4"/>
    <w:rsid w:val="005E3BE5"/>
    <w:rsid w:val="005E6AF3"/>
    <w:rsid w:val="005F04E8"/>
    <w:rsid w:val="0060417B"/>
    <w:rsid w:val="00617A6E"/>
    <w:rsid w:val="00626F9F"/>
    <w:rsid w:val="00627D4E"/>
    <w:rsid w:val="0064438C"/>
    <w:rsid w:val="0064442A"/>
    <w:rsid w:val="0066313C"/>
    <w:rsid w:val="00670CF9"/>
    <w:rsid w:val="00670FB8"/>
    <w:rsid w:val="00672485"/>
    <w:rsid w:val="00675B17"/>
    <w:rsid w:val="006929F5"/>
    <w:rsid w:val="006A31A7"/>
    <w:rsid w:val="006B17AA"/>
    <w:rsid w:val="006B1FDC"/>
    <w:rsid w:val="006B3114"/>
    <w:rsid w:val="006B79FE"/>
    <w:rsid w:val="006C0071"/>
    <w:rsid w:val="006C5680"/>
    <w:rsid w:val="006D28B2"/>
    <w:rsid w:val="006D6B7D"/>
    <w:rsid w:val="006D73EF"/>
    <w:rsid w:val="006E049D"/>
    <w:rsid w:val="006E069F"/>
    <w:rsid w:val="006F6388"/>
    <w:rsid w:val="007040CC"/>
    <w:rsid w:val="00714784"/>
    <w:rsid w:val="00716695"/>
    <w:rsid w:val="00724301"/>
    <w:rsid w:val="00725339"/>
    <w:rsid w:val="0073291F"/>
    <w:rsid w:val="00733C4A"/>
    <w:rsid w:val="007409D4"/>
    <w:rsid w:val="007429F0"/>
    <w:rsid w:val="0075583F"/>
    <w:rsid w:val="00757394"/>
    <w:rsid w:val="00760147"/>
    <w:rsid w:val="0077398E"/>
    <w:rsid w:val="0078006F"/>
    <w:rsid w:val="0078183E"/>
    <w:rsid w:val="00783361"/>
    <w:rsid w:val="00787E46"/>
    <w:rsid w:val="00797034"/>
    <w:rsid w:val="007A4EC9"/>
    <w:rsid w:val="007B143F"/>
    <w:rsid w:val="007B5CD0"/>
    <w:rsid w:val="007B7E8B"/>
    <w:rsid w:val="007C383B"/>
    <w:rsid w:val="007D42DE"/>
    <w:rsid w:val="007D697B"/>
    <w:rsid w:val="007E3EB3"/>
    <w:rsid w:val="007E5140"/>
    <w:rsid w:val="007E7693"/>
    <w:rsid w:val="00802E5C"/>
    <w:rsid w:val="00822C5C"/>
    <w:rsid w:val="00822D02"/>
    <w:rsid w:val="008240DC"/>
    <w:rsid w:val="00832941"/>
    <w:rsid w:val="008568B5"/>
    <w:rsid w:val="00861EE6"/>
    <w:rsid w:val="008742ED"/>
    <w:rsid w:val="00875E37"/>
    <w:rsid w:val="008763D3"/>
    <w:rsid w:val="0088344C"/>
    <w:rsid w:val="00884D66"/>
    <w:rsid w:val="008850CA"/>
    <w:rsid w:val="00886DBF"/>
    <w:rsid w:val="00887ED5"/>
    <w:rsid w:val="0089100D"/>
    <w:rsid w:val="00891229"/>
    <w:rsid w:val="00891C6B"/>
    <w:rsid w:val="0089387F"/>
    <w:rsid w:val="008A009F"/>
    <w:rsid w:val="008A6686"/>
    <w:rsid w:val="008A69DA"/>
    <w:rsid w:val="008A6A3C"/>
    <w:rsid w:val="008B5F0B"/>
    <w:rsid w:val="008B6AA8"/>
    <w:rsid w:val="008B7656"/>
    <w:rsid w:val="008C1510"/>
    <w:rsid w:val="008C4BAB"/>
    <w:rsid w:val="008D57C0"/>
    <w:rsid w:val="008D708F"/>
    <w:rsid w:val="008E1766"/>
    <w:rsid w:val="008E1B09"/>
    <w:rsid w:val="008E27D5"/>
    <w:rsid w:val="008F0946"/>
    <w:rsid w:val="008F1F35"/>
    <w:rsid w:val="00901E86"/>
    <w:rsid w:val="0090268E"/>
    <w:rsid w:val="0091194C"/>
    <w:rsid w:val="009209EB"/>
    <w:rsid w:val="00922AA5"/>
    <w:rsid w:val="00923464"/>
    <w:rsid w:val="00923BC5"/>
    <w:rsid w:val="00926719"/>
    <w:rsid w:val="00927AB3"/>
    <w:rsid w:val="009329B9"/>
    <w:rsid w:val="009357C3"/>
    <w:rsid w:val="00942C74"/>
    <w:rsid w:val="00947DDB"/>
    <w:rsid w:val="00953F62"/>
    <w:rsid w:val="00954222"/>
    <w:rsid w:val="00957DC8"/>
    <w:rsid w:val="00963EA5"/>
    <w:rsid w:val="0097709B"/>
    <w:rsid w:val="00980B8B"/>
    <w:rsid w:val="009836AD"/>
    <w:rsid w:val="0099120E"/>
    <w:rsid w:val="009A17E1"/>
    <w:rsid w:val="009A3E60"/>
    <w:rsid w:val="009A534D"/>
    <w:rsid w:val="009B0246"/>
    <w:rsid w:val="009B1058"/>
    <w:rsid w:val="009B240E"/>
    <w:rsid w:val="009B4AA1"/>
    <w:rsid w:val="009C47D5"/>
    <w:rsid w:val="009D1D4B"/>
    <w:rsid w:val="009D2F94"/>
    <w:rsid w:val="009D7395"/>
    <w:rsid w:val="009D7562"/>
    <w:rsid w:val="009E417D"/>
    <w:rsid w:val="00A021A9"/>
    <w:rsid w:val="00A0796E"/>
    <w:rsid w:val="00A16C50"/>
    <w:rsid w:val="00A16D2F"/>
    <w:rsid w:val="00A2176B"/>
    <w:rsid w:val="00A249E5"/>
    <w:rsid w:val="00A2510D"/>
    <w:rsid w:val="00A27675"/>
    <w:rsid w:val="00A34463"/>
    <w:rsid w:val="00A43B59"/>
    <w:rsid w:val="00A50AE1"/>
    <w:rsid w:val="00A60848"/>
    <w:rsid w:val="00A65DEC"/>
    <w:rsid w:val="00A67034"/>
    <w:rsid w:val="00A7006C"/>
    <w:rsid w:val="00A70DA8"/>
    <w:rsid w:val="00A72EDC"/>
    <w:rsid w:val="00A764F0"/>
    <w:rsid w:val="00A76A1F"/>
    <w:rsid w:val="00A84C7D"/>
    <w:rsid w:val="00A86482"/>
    <w:rsid w:val="00A91EB4"/>
    <w:rsid w:val="00A94684"/>
    <w:rsid w:val="00A9488B"/>
    <w:rsid w:val="00AA3246"/>
    <w:rsid w:val="00AB3AC2"/>
    <w:rsid w:val="00AC03EA"/>
    <w:rsid w:val="00AC3B35"/>
    <w:rsid w:val="00AC4DC9"/>
    <w:rsid w:val="00AE0FF8"/>
    <w:rsid w:val="00AE1310"/>
    <w:rsid w:val="00AE6245"/>
    <w:rsid w:val="00AE7515"/>
    <w:rsid w:val="00AF24F3"/>
    <w:rsid w:val="00AF68A8"/>
    <w:rsid w:val="00B025B4"/>
    <w:rsid w:val="00B05A49"/>
    <w:rsid w:val="00B07421"/>
    <w:rsid w:val="00B10669"/>
    <w:rsid w:val="00B1155F"/>
    <w:rsid w:val="00B1447C"/>
    <w:rsid w:val="00B23A85"/>
    <w:rsid w:val="00B24C62"/>
    <w:rsid w:val="00B26DEB"/>
    <w:rsid w:val="00B32C83"/>
    <w:rsid w:val="00B3386F"/>
    <w:rsid w:val="00B34E66"/>
    <w:rsid w:val="00B55D44"/>
    <w:rsid w:val="00B56195"/>
    <w:rsid w:val="00B74D31"/>
    <w:rsid w:val="00B7748F"/>
    <w:rsid w:val="00B91294"/>
    <w:rsid w:val="00B929C3"/>
    <w:rsid w:val="00B96CE7"/>
    <w:rsid w:val="00BA6321"/>
    <w:rsid w:val="00BA6412"/>
    <w:rsid w:val="00BA6CB4"/>
    <w:rsid w:val="00BB1556"/>
    <w:rsid w:val="00BB54BF"/>
    <w:rsid w:val="00BC3E41"/>
    <w:rsid w:val="00BC466D"/>
    <w:rsid w:val="00BC7196"/>
    <w:rsid w:val="00BD337B"/>
    <w:rsid w:val="00BD38DF"/>
    <w:rsid w:val="00BD5F23"/>
    <w:rsid w:val="00BD63DC"/>
    <w:rsid w:val="00BE3623"/>
    <w:rsid w:val="00BE561D"/>
    <w:rsid w:val="00BE5893"/>
    <w:rsid w:val="00BF1C18"/>
    <w:rsid w:val="00BF449F"/>
    <w:rsid w:val="00BF7DA8"/>
    <w:rsid w:val="00C05B63"/>
    <w:rsid w:val="00C11D73"/>
    <w:rsid w:val="00C125C6"/>
    <w:rsid w:val="00C14738"/>
    <w:rsid w:val="00C27509"/>
    <w:rsid w:val="00C33EDD"/>
    <w:rsid w:val="00C42391"/>
    <w:rsid w:val="00C472B1"/>
    <w:rsid w:val="00C476F8"/>
    <w:rsid w:val="00C50AEF"/>
    <w:rsid w:val="00C51C6E"/>
    <w:rsid w:val="00C55DBD"/>
    <w:rsid w:val="00C56DB6"/>
    <w:rsid w:val="00C72DEE"/>
    <w:rsid w:val="00C859F3"/>
    <w:rsid w:val="00C91371"/>
    <w:rsid w:val="00C91907"/>
    <w:rsid w:val="00C93C29"/>
    <w:rsid w:val="00C95210"/>
    <w:rsid w:val="00C97F53"/>
    <w:rsid w:val="00CA49DC"/>
    <w:rsid w:val="00CB6D14"/>
    <w:rsid w:val="00CC1415"/>
    <w:rsid w:val="00CC1CF1"/>
    <w:rsid w:val="00CC7FEE"/>
    <w:rsid w:val="00CD06B4"/>
    <w:rsid w:val="00CD2EE4"/>
    <w:rsid w:val="00CE5595"/>
    <w:rsid w:val="00CF6BB3"/>
    <w:rsid w:val="00D00FE6"/>
    <w:rsid w:val="00D0241C"/>
    <w:rsid w:val="00D07163"/>
    <w:rsid w:val="00D219EA"/>
    <w:rsid w:val="00D24AB6"/>
    <w:rsid w:val="00D31D91"/>
    <w:rsid w:val="00D43A6E"/>
    <w:rsid w:val="00D43CB1"/>
    <w:rsid w:val="00D471C3"/>
    <w:rsid w:val="00D505B8"/>
    <w:rsid w:val="00D565BB"/>
    <w:rsid w:val="00D6212F"/>
    <w:rsid w:val="00D62702"/>
    <w:rsid w:val="00D62F4A"/>
    <w:rsid w:val="00D646CC"/>
    <w:rsid w:val="00D67469"/>
    <w:rsid w:val="00D71B28"/>
    <w:rsid w:val="00D722A3"/>
    <w:rsid w:val="00D80DC6"/>
    <w:rsid w:val="00D81E6F"/>
    <w:rsid w:val="00D832C0"/>
    <w:rsid w:val="00D862ED"/>
    <w:rsid w:val="00D934AE"/>
    <w:rsid w:val="00DA0EC2"/>
    <w:rsid w:val="00DA33B4"/>
    <w:rsid w:val="00DB65D2"/>
    <w:rsid w:val="00DC0767"/>
    <w:rsid w:val="00DC095F"/>
    <w:rsid w:val="00DC1C82"/>
    <w:rsid w:val="00DD5CE2"/>
    <w:rsid w:val="00DD6737"/>
    <w:rsid w:val="00DE500E"/>
    <w:rsid w:val="00DF365D"/>
    <w:rsid w:val="00DF7743"/>
    <w:rsid w:val="00E02352"/>
    <w:rsid w:val="00E05156"/>
    <w:rsid w:val="00E16271"/>
    <w:rsid w:val="00E20ACF"/>
    <w:rsid w:val="00E2369D"/>
    <w:rsid w:val="00E312C7"/>
    <w:rsid w:val="00E37B35"/>
    <w:rsid w:val="00E423CD"/>
    <w:rsid w:val="00E429D0"/>
    <w:rsid w:val="00E458C2"/>
    <w:rsid w:val="00E459E2"/>
    <w:rsid w:val="00E523AB"/>
    <w:rsid w:val="00E5519E"/>
    <w:rsid w:val="00E60219"/>
    <w:rsid w:val="00E658AB"/>
    <w:rsid w:val="00E73498"/>
    <w:rsid w:val="00E748AC"/>
    <w:rsid w:val="00E85343"/>
    <w:rsid w:val="00E87CAD"/>
    <w:rsid w:val="00E91834"/>
    <w:rsid w:val="00E9588A"/>
    <w:rsid w:val="00EA1F5F"/>
    <w:rsid w:val="00EA3A24"/>
    <w:rsid w:val="00EA4A85"/>
    <w:rsid w:val="00EB1B10"/>
    <w:rsid w:val="00EB1E4A"/>
    <w:rsid w:val="00EB59E5"/>
    <w:rsid w:val="00EC1E1D"/>
    <w:rsid w:val="00ED7307"/>
    <w:rsid w:val="00EE07FA"/>
    <w:rsid w:val="00EE2B47"/>
    <w:rsid w:val="00EE3E0D"/>
    <w:rsid w:val="00EF169C"/>
    <w:rsid w:val="00EF4CE6"/>
    <w:rsid w:val="00EF5FD9"/>
    <w:rsid w:val="00EF766D"/>
    <w:rsid w:val="00F0172C"/>
    <w:rsid w:val="00F01F3C"/>
    <w:rsid w:val="00F0266C"/>
    <w:rsid w:val="00F07FF8"/>
    <w:rsid w:val="00F1140E"/>
    <w:rsid w:val="00F125F6"/>
    <w:rsid w:val="00F132EE"/>
    <w:rsid w:val="00F20395"/>
    <w:rsid w:val="00F24C7C"/>
    <w:rsid w:val="00F252A1"/>
    <w:rsid w:val="00F33178"/>
    <w:rsid w:val="00F34CEB"/>
    <w:rsid w:val="00F35453"/>
    <w:rsid w:val="00F40732"/>
    <w:rsid w:val="00F40792"/>
    <w:rsid w:val="00F45B2D"/>
    <w:rsid w:val="00F46750"/>
    <w:rsid w:val="00F5688F"/>
    <w:rsid w:val="00F56BD3"/>
    <w:rsid w:val="00F57192"/>
    <w:rsid w:val="00F63AB6"/>
    <w:rsid w:val="00F76E91"/>
    <w:rsid w:val="00F811CE"/>
    <w:rsid w:val="00F83406"/>
    <w:rsid w:val="00F84A37"/>
    <w:rsid w:val="00F94C31"/>
    <w:rsid w:val="00FA0651"/>
    <w:rsid w:val="00FD09E7"/>
    <w:rsid w:val="00FD4050"/>
    <w:rsid w:val="00FD4A54"/>
    <w:rsid w:val="00FD5280"/>
    <w:rsid w:val="00FD7CF7"/>
    <w:rsid w:val="00FE3AC3"/>
    <w:rsid w:val="00FE5B24"/>
    <w:rsid w:val="00FE6B0F"/>
    <w:rsid w:val="00FF1CFE"/>
    <w:rsid w:val="00FF242C"/>
    <w:rsid w:val="19EC772F"/>
    <w:rsid w:val="4CBB65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0"/>
    <w:qFormat/>
    <w:uiPriority w:val="1"/>
    <w:pPr>
      <w:keepNext/>
      <w:keepLines/>
      <w:spacing w:before="480" w:after="0"/>
      <w:outlineLvl w:val="0"/>
    </w:pPr>
    <w:rPr>
      <w:rFonts w:ascii="Calibri Light" w:hAnsi="Calibri Light" w:eastAsia="SimSun" w:cs="Times New Roman"/>
      <w:b/>
      <w:bCs/>
      <w:color w:val="2E74B5"/>
      <w:sz w:val="28"/>
      <w:szCs w:val="28"/>
      <w:lang w:val="zh-CN" w:eastAsia="zh-CN"/>
    </w:rPr>
  </w:style>
  <w:style w:type="paragraph" w:styleId="3">
    <w:name w:val="heading 2"/>
    <w:basedOn w:val="1"/>
    <w:next w:val="1"/>
    <w:link w:val="46"/>
    <w:semiHidden/>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7">
    <w:name w:val="footnote reference"/>
    <w:basedOn w:val="4"/>
    <w:semiHidden/>
    <w:unhideWhenUsed/>
    <w:qFormat/>
    <w:uiPriority w:val="99"/>
    <w:rPr>
      <w:vertAlign w:val="superscript"/>
    </w:rPr>
  </w:style>
  <w:style w:type="character" w:styleId="8">
    <w:name w:val="annotation reference"/>
    <w:basedOn w:val="4"/>
    <w:semiHidden/>
    <w:unhideWhenUsed/>
    <w:qFormat/>
    <w:uiPriority w:val="99"/>
    <w:rPr>
      <w:sz w:val="16"/>
      <w:szCs w:val="16"/>
    </w:rPr>
  </w:style>
  <w:style w:type="character" w:styleId="9">
    <w:name w:val="Hyperlink"/>
    <w:basedOn w:val="4"/>
    <w:unhideWhenUsed/>
    <w:qFormat/>
    <w:uiPriority w:val="99"/>
    <w:rPr>
      <w:color w:val="0000FF"/>
      <w:u w:val="single"/>
    </w:rPr>
  </w:style>
  <w:style w:type="character" w:styleId="10">
    <w:name w:val="Strong"/>
    <w:basedOn w:val="4"/>
    <w:qFormat/>
    <w:uiPriority w:val="22"/>
    <w:rPr>
      <w:b/>
      <w:bCs/>
    </w:rPr>
  </w:style>
  <w:style w:type="paragraph" w:styleId="11">
    <w:name w:val="Balloon Text"/>
    <w:basedOn w:val="1"/>
    <w:link w:val="25"/>
    <w:semiHidden/>
    <w:unhideWhenUsed/>
    <w:qFormat/>
    <w:uiPriority w:val="99"/>
    <w:pPr>
      <w:spacing w:after="0" w:line="240" w:lineRule="auto"/>
    </w:pPr>
    <w:rPr>
      <w:rFonts w:ascii="Tahoma" w:hAnsi="Tahoma" w:cs="Tahoma"/>
      <w:sz w:val="16"/>
      <w:szCs w:val="16"/>
    </w:rPr>
  </w:style>
  <w:style w:type="paragraph" w:styleId="12">
    <w:name w:val="annotation text"/>
    <w:basedOn w:val="1"/>
    <w:link w:val="47"/>
    <w:semiHidden/>
    <w:unhideWhenUsed/>
    <w:qFormat/>
    <w:uiPriority w:val="99"/>
    <w:pPr>
      <w:spacing w:line="240" w:lineRule="auto"/>
    </w:pPr>
    <w:rPr>
      <w:sz w:val="20"/>
      <w:szCs w:val="20"/>
    </w:rPr>
  </w:style>
  <w:style w:type="paragraph" w:styleId="13">
    <w:name w:val="annotation subject"/>
    <w:basedOn w:val="12"/>
    <w:next w:val="12"/>
    <w:link w:val="48"/>
    <w:semiHidden/>
    <w:unhideWhenUsed/>
    <w:qFormat/>
    <w:uiPriority w:val="99"/>
    <w:rPr>
      <w:b/>
      <w:bCs/>
    </w:rPr>
  </w:style>
  <w:style w:type="paragraph" w:styleId="14">
    <w:name w:val="footnote text"/>
    <w:basedOn w:val="1"/>
    <w:link w:val="28"/>
    <w:unhideWhenUsed/>
    <w:qFormat/>
    <w:uiPriority w:val="99"/>
    <w:pPr>
      <w:spacing w:after="0" w:line="240" w:lineRule="auto"/>
    </w:pPr>
    <w:rPr>
      <w:sz w:val="20"/>
      <w:szCs w:val="20"/>
    </w:rPr>
  </w:style>
  <w:style w:type="paragraph" w:styleId="15">
    <w:name w:val="header"/>
    <w:basedOn w:val="1"/>
    <w:link w:val="42"/>
    <w:unhideWhenUsed/>
    <w:qFormat/>
    <w:uiPriority w:val="99"/>
    <w:pPr>
      <w:tabs>
        <w:tab w:val="center" w:pos="4677"/>
        <w:tab w:val="right" w:pos="9355"/>
      </w:tabs>
      <w:spacing w:after="0" w:line="240" w:lineRule="auto"/>
    </w:pPr>
  </w:style>
  <w:style w:type="paragraph" w:styleId="16">
    <w:name w:val="Body Text"/>
    <w:basedOn w:val="1"/>
    <w:link w:val="32"/>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17">
    <w:name w:val="toc 1"/>
    <w:basedOn w:val="1"/>
    <w:next w:val="1"/>
    <w:qFormat/>
    <w:uiPriority w:val="1"/>
    <w:pPr>
      <w:widowControl w:val="0"/>
      <w:autoSpaceDE w:val="0"/>
      <w:autoSpaceDN w:val="0"/>
      <w:spacing w:before="3" w:after="0" w:line="240" w:lineRule="auto"/>
      <w:ind w:left="680"/>
    </w:pPr>
    <w:rPr>
      <w:rFonts w:ascii="Times New Roman" w:hAnsi="Times New Roman" w:eastAsia="Times New Roman" w:cs="Times New Roman"/>
    </w:rPr>
  </w:style>
  <w:style w:type="paragraph" w:styleId="18">
    <w:name w:val="toc 3"/>
    <w:basedOn w:val="1"/>
    <w:next w:val="1"/>
    <w:qFormat/>
    <w:uiPriority w:val="1"/>
    <w:pPr>
      <w:widowControl w:val="0"/>
      <w:autoSpaceDE w:val="0"/>
      <w:autoSpaceDN w:val="0"/>
      <w:spacing w:before="139" w:after="0" w:line="240" w:lineRule="auto"/>
      <w:ind w:left="1507" w:hanging="388"/>
    </w:pPr>
    <w:rPr>
      <w:rFonts w:ascii="Times New Roman" w:hAnsi="Times New Roman" w:eastAsia="Times New Roman" w:cs="Times New Roman"/>
    </w:rPr>
  </w:style>
  <w:style w:type="paragraph" w:styleId="19">
    <w:name w:val="toc 2"/>
    <w:basedOn w:val="1"/>
    <w:next w:val="1"/>
    <w:qFormat/>
    <w:uiPriority w:val="1"/>
    <w:pPr>
      <w:widowControl w:val="0"/>
      <w:autoSpaceDE w:val="0"/>
      <w:autoSpaceDN w:val="0"/>
      <w:spacing w:before="140" w:after="0" w:line="240" w:lineRule="auto"/>
      <w:ind w:left="1124" w:hanging="225"/>
    </w:pPr>
    <w:rPr>
      <w:rFonts w:ascii="Times New Roman" w:hAnsi="Times New Roman" w:eastAsia="Times New Roman" w:cs="Times New Roman"/>
    </w:rPr>
  </w:style>
  <w:style w:type="paragraph" w:styleId="20">
    <w:name w:val="footer"/>
    <w:basedOn w:val="1"/>
    <w:link w:val="43"/>
    <w:unhideWhenUsed/>
    <w:qFormat/>
    <w:uiPriority w:val="99"/>
    <w:pPr>
      <w:tabs>
        <w:tab w:val="center" w:pos="4677"/>
        <w:tab w:val="right" w:pos="9355"/>
      </w:tabs>
      <w:spacing w:after="0" w:line="240" w:lineRule="auto"/>
    </w:pPr>
  </w:style>
  <w:style w:type="paragraph" w:styleId="2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22">
    <w:name w:val="Table Grid"/>
    <w:basedOn w:val="5"/>
    <w:qFormat/>
    <w:uiPriority w:val="59"/>
    <w:pPr>
      <w:spacing w:after="0" w:line="240" w:lineRule="auto"/>
    </w:pPr>
    <w:rPr>
      <w:rFonts w:ascii="Times New Roman" w:hAnsi="Times New Roman" w:cs="Times New Roman"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fill"/>
    <w:basedOn w:val="4"/>
    <w:qFormat/>
    <w:uiPriority w:val="0"/>
  </w:style>
  <w:style w:type="character" w:customStyle="1" w:styleId="24">
    <w:name w:val="sfwc"/>
    <w:basedOn w:val="4"/>
    <w:qFormat/>
    <w:uiPriority w:val="0"/>
  </w:style>
  <w:style w:type="character" w:customStyle="1" w:styleId="25">
    <w:name w:val="Текст выноски Знак"/>
    <w:basedOn w:val="4"/>
    <w:link w:val="11"/>
    <w:semiHidden/>
    <w:qFormat/>
    <w:uiPriority w:val="99"/>
    <w:rPr>
      <w:rFonts w:ascii="Tahoma" w:hAnsi="Tahoma" w:cs="Tahoma"/>
      <w:sz w:val="16"/>
      <w:szCs w:val="16"/>
    </w:rPr>
  </w:style>
  <w:style w:type="paragraph" w:styleId="26">
    <w:name w:val="List Paragraph"/>
    <w:basedOn w:val="1"/>
    <w:qFormat/>
    <w:uiPriority w:val="1"/>
    <w:pPr>
      <w:ind w:left="720"/>
      <w:contextualSpacing/>
    </w:pPr>
  </w:style>
  <w:style w:type="paragraph" w:styleId="2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8">
    <w:name w:val="Текст сноски Знак"/>
    <w:basedOn w:val="4"/>
    <w:link w:val="14"/>
    <w:qFormat/>
    <w:uiPriority w:val="99"/>
    <w:rPr>
      <w:sz w:val="20"/>
      <w:szCs w:val="20"/>
    </w:rPr>
  </w:style>
  <w:style w:type="paragraph" w:customStyle="1" w:styleId="29">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0">
    <w:name w:val="Заголовок 1 Знак"/>
    <w:basedOn w:val="4"/>
    <w:link w:val="2"/>
    <w:qFormat/>
    <w:uiPriority w:val="9"/>
    <w:rPr>
      <w:rFonts w:ascii="Calibri Light" w:hAnsi="Calibri Light" w:eastAsia="SimSun" w:cs="Times New Roman"/>
      <w:b/>
      <w:bCs/>
      <w:color w:val="2E74B5"/>
      <w:sz w:val="28"/>
      <w:szCs w:val="28"/>
      <w:lang w:val="zh-CN" w:eastAsia="zh-CN"/>
    </w:rPr>
  </w:style>
  <w:style w:type="paragraph" w:customStyle="1" w:styleId="31">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32">
    <w:name w:val="Основной текст Знак"/>
    <w:basedOn w:val="4"/>
    <w:link w:val="16"/>
    <w:qFormat/>
    <w:uiPriority w:val="1"/>
    <w:rPr>
      <w:rFonts w:ascii="Times New Roman" w:hAnsi="Times New Roman" w:eastAsia="Times New Roman" w:cs="Times New Roman"/>
      <w:sz w:val="24"/>
      <w:szCs w:val="24"/>
    </w:rPr>
  </w:style>
  <w:style w:type="paragraph" w:customStyle="1" w:styleId="33">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4">
    <w:name w:val="Table Paragraph"/>
    <w:basedOn w:val="1"/>
    <w:qFormat/>
    <w:uiPriority w:val="1"/>
    <w:pPr>
      <w:widowControl w:val="0"/>
      <w:autoSpaceDE w:val="0"/>
      <w:autoSpaceDN w:val="0"/>
      <w:spacing w:after="0" w:line="240" w:lineRule="auto"/>
      <w:ind w:left="107"/>
    </w:pPr>
    <w:rPr>
      <w:rFonts w:ascii="Times New Roman" w:hAnsi="Times New Roman" w:eastAsia="Times New Roman" w:cs="Times New Roman"/>
    </w:rPr>
  </w:style>
  <w:style w:type="character" w:customStyle="1" w:styleId="35">
    <w:name w:val="Заголовок №1_"/>
    <w:link w:val="36"/>
    <w:qFormat/>
    <w:uiPriority w:val="0"/>
    <w:rPr>
      <w:rFonts w:ascii="Times New Roman" w:hAnsi="Times New Roman" w:eastAsia="Times New Roman" w:cs="Times New Roman"/>
      <w:b/>
      <w:bCs/>
      <w:sz w:val="32"/>
      <w:szCs w:val="32"/>
      <w:shd w:val="clear" w:color="auto" w:fill="FFFFFF"/>
    </w:rPr>
  </w:style>
  <w:style w:type="paragraph" w:customStyle="1" w:styleId="36">
    <w:name w:val="Заголовок №1"/>
    <w:basedOn w:val="1"/>
    <w:link w:val="35"/>
    <w:qFormat/>
    <w:uiPriority w:val="0"/>
    <w:pPr>
      <w:widowControl w:val="0"/>
      <w:shd w:val="clear" w:color="auto" w:fill="FFFFFF"/>
      <w:spacing w:after="0" w:line="370" w:lineRule="exact"/>
      <w:jc w:val="center"/>
      <w:outlineLvl w:val="0"/>
    </w:pPr>
    <w:rPr>
      <w:rFonts w:ascii="Times New Roman" w:hAnsi="Times New Roman" w:eastAsia="Times New Roman" w:cs="Times New Roman"/>
      <w:b/>
      <w:bCs/>
      <w:sz w:val="32"/>
      <w:szCs w:val="32"/>
    </w:rPr>
  </w:style>
  <w:style w:type="paragraph" w:customStyle="1" w:styleId="37">
    <w:name w:val="без интервала"/>
    <w:basedOn w:val="27"/>
    <w:link w:val="38"/>
    <w:qFormat/>
    <w:uiPriority w:val="0"/>
  </w:style>
  <w:style w:type="character" w:customStyle="1" w:styleId="38">
    <w:name w:val="без интервала Знак"/>
    <w:basedOn w:val="4"/>
    <w:link w:val="37"/>
    <w:qFormat/>
    <w:uiPriority w:val="0"/>
  </w:style>
  <w:style w:type="table" w:customStyle="1" w:styleId="39">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0">
    <w:name w:val="Сетка таблицы1"/>
    <w:basedOn w:val="5"/>
    <w:qFormat/>
    <w:uiPriority w:val="59"/>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Сетка таблицы2"/>
    <w:basedOn w:val="5"/>
    <w:qFormat/>
    <w:uiPriority w:val="59"/>
    <w:pPr>
      <w:spacing w:after="0" w:line="240" w:lineRule="auto"/>
    </w:pPr>
    <w:rPr>
      <w:rFonts w:ascii="Cambria" w:hAnsi="Cambria"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Верхний колонтитул Знак"/>
    <w:basedOn w:val="4"/>
    <w:link w:val="15"/>
    <w:qFormat/>
    <w:uiPriority w:val="99"/>
  </w:style>
  <w:style w:type="character" w:customStyle="1" w:styleId="43">
    <w:name w:val="Нижний колонтитул Знак"/>
    <w:basedOn w:val="4"/>
    <w:link w:val="20"/>
    <w:qFormat/>
    <w:uiPriority w:val="99"/>
  </w:style>
  <w:style w:type="table" w:customStyle="1" w:styleId="44">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5">
    <w:name w:val="Table Normal2"/>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6">
    <w:name w:val="Заголовок 2 Знак"/>
    <w:basedOn w:val="4"/>
    <w:link w:val="3"/>
    <w:semiHidden/>
    <w:qFormat/>
    <w:uiPriority w:val="9"/>
    <w:rPr>
      <w:rFonts w:asciiTheme="majorHAnsi" w:hAnsiTheme="majorHAnsi" w:eastAsiaTheme="majorEastAsia" w:cstheme="majorBidi"/>
      <w:color w:val="376092" w:themeColor="accent1" w:themeShade="BF"/>
      <w:sz w:val="26"/>
      <w:szCs w:val="26"/>
    </w:rPr>
  </w:style>
  <w:style w:type="character" w:customStyle="1" w:styleId="47">
    <w:name w:val="Текст примечания Знак"/>
    <w:basedOn w:val="4"/>
    <w:link w:val="12"/>
    <w:semiHidden/>
    <w:qFormat/>
    <w:uiPriority w:val="99"/>
    <w:rPr>
      <w:sz w:val="20"/>
      <w:szCs w:val="20"/>
    </w:rPr>
  </w:style>
  <w:style w:type="character" w:customStyle="1" w:styleId="48">
    <w:name w:val="Тема примечания Знак"/>
    <w:basedOn w:val="47"/>
    <w:link w:val="13"/>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emf"/><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chart" Target="charts/chart1.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10 класс</c:v>
                </c:pt>
                <c:pt idx="1">
                  <c:v>9 класс</c:v>
                </c:pt>
              </c:strCache>
            </c:strRef>
          </c:cat>
          <c:val>
            <c:numRef>
              <c:f>Лист1!$B$2:$B$3</c:f>
              <c:numCache>
                <c:formatCode>General</c:formatCode>
                <c:ptCount val="2"/>
                <c:pt idx="0">
                  <c:v>45.8</c:v>
                </c:pt>
                <c:pt idx="1">
                  <c:v>57.5</c:v>
                </c:pt>
              </c:numCache>
            </c:numRef>
          </c:val>
        </c:ser>
        <c:ser>
          <c:idx val="1"/>
          <c:order val="1"/>
          <c:tx>
            <c:strRef>
              <c:f>Лист1!$C$1</c:f>
              <c:strCache>
                <c:ptCount val="1"/>
                <c:pt idx="0">
                  <c:v>успеваемость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10 класс</c:v>
                </c:pt>
                <c:pt idx="1">
                  <c:v>9 класс</c:v>
                </c:pt>
              </c:strCache>
            </c:strRef>
          </c:cat>
          <c:val>
            <c:numRef>
              <c:f>Лист1!$C$2:$C$3</c:f>
              <c:numCache>
                <c:formatCode>General</c:formatCode>
                <c:ptCount val="2"/>
                <c:pt idx="0">
                  <c:v>79.1</c:v>
                </c:pt>
                <c:pt idx="1">
                  <c:v>100</c:v>
                </c:pt>
              </c:numCache>
            </c:numRef>
          </c:val>
        </c:ser>
        <c:dLbls>
          <c:showLegendKey val="0"/>
          <c:showVal val="1"/>
          <c:showCatName val="0"/>
          <c:showSerName val="0"/>
          <c:showPercent val="0"/>
          <c:showBubbleSize val="0"/>
        </c:dLbls>
        <c:gapWidth val="75"/>
        <c:axId val="203753792"/>
        <c:axId val="203754184"/>
      </c:barChart>
      <c:catAx>
        <c:axId val="20375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203754184"/>
        <c:crosses val="autoZero"/>
        <c:auto val="1"/>
        <c:lblAlgn val="ctr"/>
        <c:lblOffset val="100"/>
        <c:noMultiLvlLbl val="0"/>
      </c:catAx>
      <c:valAx>
        <c:axId val="203754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203753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782C4-1646-4731-BE76-9902E9821562}">
  <ds:schemaRefs/>
</ds:datastoreItem>
</file>

<file path=docProps/app.xml><?xml version="1.0" encoding="utf-8"?>
<Properties xmlns="http://schemas.openxmlformats.org/officeDocument/2006/extended-properties" xmlns:vt="http://schemas.openxmlformats.org/officeDocument/2006/docPropsVTypes">
  <Template>Normal</Template>
  <Pages>85</Pages>
  <Words>25982</Words>
  <Characters>148100</Characters>
  <Lines>1234</Lines>
  <Paragraphs>347</Paragraphs>
  <TotalTime>0</TotalTime>
  <ScaleCrop>false</ScaleCrop>
  <LinksUpToDate>false</LinksUpToDate>
  <CharactersWithSpaces>173735</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2021-04-21T05:59:00Z</dcterms:created>
  <dc:creator>POnishchenko</dc:creator>
  <cp:lastModifiedBy>WPS_1613277390</cp:lastModifiedBy>
  <cp:lastPrinted>2021-04-15T02:34:00Z</cp:lastPrinted>
  <dcterms:modified xsi:type="dcterms:W3CDTF">2021-04-22T18:09:38Z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