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28DB" w14:textId="28E9B950" w:rsidR="00D12304" w:rsidRP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center"/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</w:pPr>
      <w:r w:rsidRPr="00D12304"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  <w:drawing>
          <wp:inline distT="0" distB="0" distL="0" distR="0" wp14:anchorId="61056EEB" wp14:editId="5558A165">
            <wp:extent cx="6001385" cy="7874635"/>
            <wp:effectExtent l="0" t="0" r="0" b="0"/>
            <wp:docPr id="16250890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787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2CB06" w14:textId="77777777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</w:pPr>
    </w:p>
    <w:p w14:paraId="4F19B3CF" w14:textId="77777777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</w:pPr>
    </w:p>
    <w:p w14:paraId="1DF7049C" w14:textId="77777777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</w:pPr>
    </w:p>
    <w:p w14:paraId="354DB17C" w14:textId="77777777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</w:pPr>
    </w:p>
    <w:p w14:paraId="61228D19" w14:textId="77777777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</w:pPr>
    </w:p>
    <w:p w14:paraId="44EAF6C7" w14:textId="77777777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</w:pPr>
    </w:p>
    <w:p w14:paraId="2B4C44E2" w14:textId="5B541D0A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sz w:val="24"/>
          <w:szCs w:val="24"/>
          <w:lang w:val="ru-RU"/>
        </w:rPr>
      </w:pPr>
      <w:r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  <w:lastRenderedPageBreak/>
        <w:t>Пояснительная записка</w:t>
      </w:r>
    </w:p>
    <w:p w14:paraId="27FB6AF8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rFonts w:eastAsia="Segoe UI"/>
          <w:lang w:val="ru-RU"/>
        </w:rPr>
      </w:pPr>
      <w:bookmarkStart w:id="0" w:name="_Hlk240043781"/>
      <w:r>
        <w:rPr>
          <w:rFonts w:eastAsia="Segoe UI"/>
          <w:b/>
          <w:lang w:val="ru-RU"/>
        </w:rPr>
        <w:t>Актуальность программы</w:t>
      </w:r>
      <w:r>
        <w:rPr>
          <w:rFonts w:eastAsia="Segoe UI"/>
          <w:lang w:val="ru-RU"/>
        </w:rPr>
        <w:t>: программа расширяет и систематизирует теоретические сведения, позволяет организовать изучение и повторение материала блоками, сформировать устойчивый навык грамотного письма.</w:t>
      </w:r>
      <w:r>
        <w:rPr>
          <w:rFonts w:eastAsia="Segoe UI"/>
          <w:bdr w:val="single" w:sz="2" w:space="0" w:color="E5E7EB"/>
          <w:lang w:val="ru-RU"/>
        </w:rPr>
        <w:br/>
      </w:r>
      <w:r>
        <w:rPr>
          <w:rFonts w:eastAsia="Segoe UI"/>
          <w:lang w:val="ru-RU"/>
        </w:rPr>
        <w:t>Вместе с тем курс даёт выпускникам 9 классов целостное представление о богатстве русского языка, помогает использовать в повседневной практике нормативную устную и письменную речь. Материально-технические условия для реализации программы имеются на базе МАОУ СОШ№212</w:t>
      </w:r>
    </w:p>
    <w:bookmarkEnd w:id="0"/>
    <w:p w14:paraId="73436FE7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b/>
          <w:lang w:val="ru-RU"/>
        </w:rPr>
        <w:t>Новизна программы</w:t>
      </w:r>
      <w:r>
        <w:rPr>
          <w:rFonts w:eastAsia="Segoe UI"/>
          <w:lang w:val="ru-RU"/>
        </w:rPr>
        <w:t>: состоит в том, что в данной программе акцент смещен на практико-ориентированный подход. Использование текста в качестве опорной, ключевой единицы курса создает условия для практической деятельности учащихся, в ходе которой углубляются, расширяются знания о системе языка.</w:t>
      </w:r>
    </w:p>
    <w:p w14:paraId="7D28D984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b/>
          <w:lang w:val="ru-RU"/>
        </w:rPr>
        <w:t xml:space="preserve">Отличительные особенности программы: </w:t>
      </w:r>
      <w:r>
        <w:rPr>
          <w:rFonts w:eastAsia="Segoe UI"/>
          <w:lang w:val="ru-RU"/>
        </w:rPr>
        <w:t xml:space="preserve">заключаются в том, что в процессе комплексной работы с текстом решаются задачи, связанные с основными видами речевой деятельности, совершенствуются </w:t>
      </w:r>
      <w:proofErr w:type="gramStart"/>
      <w:r>
        <w:rPr>
          <w:rFonts w:eastAsia="Segoe UI"/>
          <w:lang w:val="ru-RU"/>
        </w:rPr>
        <w:t xml:space="preserve">орфографические, </w:t>
      </w:r>
      <w:r>
        <w:rPr>
          <w:rFonts w:eastAsia="Segoe UI"/>
        </w:rPr>
        <w:t>  </w:t>
      </w:r>
      <w:proofErr w:type="gramEnd"/>
      <w:r>
        <w:rPr>
          <w:rFonts w:eastAsia="Segoe UI"/>
          <w:lang w:val="ru-RU"/>
        </w:rPr>
        <w:t>пунктуационные навыки учащихся.</w:t>
      </w:r>
    </w:p>
    <w:p w14:paraId="232D8CAC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>Педагогическая целесообразность программы состоит в том, что программа направлена на успешное прохождение итоговой аттестации по предмету. Программа ориентирована на систематизацию и обобщение знаний по орфографии и пунктуации, повышение орфографической и пунктуационной грамотности; существенное расширение используемых языковых и речевых средств; формирование умений нормативного употребления основных вариантных форм словоупотребления, активного владения синонимическими средствами языка в соответствии со сферой речевого общения.</w:t>
      </w:r>
    </w:p>
    <w:p w14:paraId="257A75BB" w14:textId="4328C67B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 xml:space="preserve">Программа рассчитана на учащихся 15-16 лет общеобразовательных организаций, проявляющих интерес к углубленному изучению родного языка. Количество обучающихся </w:t>
      </w:r>
      <w:r>
        <w:rPr>
          <w:rFonts w:eastAsia="Segoe UI"/>
          <w:lang w:val="ru-RU"/>
        </w:rPr>
        <w:t>-</w:t>
      </w:r>
      <w:r>
        <w:rPr>
          <w:rFonts w:eastAsia="Segoe UI"/>
        </w:rPr>
        <w:t> </w:t>
      </w:r>
      <w:r>
        <w:rPr>
          <w:rFonts w:eastAsia="Segoe UI"/>
          <w:lang w:val="ru-RU"/>
        </w:rPr>
        <w:t>до 90 человек в очной и дистанционной группах. Набор не предполагает отбора школьников.</w:t>
      </w:r>
    </w:p>
    <w:p w14:paraId="66035934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>Программа включает 102 часа – по 1 часу три раза в неделю.</w:t>
      </w:r>
    </w:p>
    <w:p w14:paraId="29820AAA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>Форма обучения очная, групповая.</w:t>
      </w:r>
    </w:p>
    <w:p w14:paraId="7CDFEF60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>Режим занятий: занятия проводятся очно 3</w:t>
      </w:r>
      <w:r>
        <w:rPr>
          <w:rFonts w:eastAsia="Segoe UI"/>
        </w:rPr>
        <w:t> </w:t>
      </w:r>
      <w:r>
        <w:rPr>
          <w:rFonts w:eastAsia="Segoe UI"/>
          <w:lang w:val="ru-RU"/>
        </w:rPr>
        <w:t>раза в неделю по 45 минут, из них – 1</w:t>
      </w:r>
      <w:r>
        <w:rPr>
          <w:rFonts w:eastAsia="Segoe UI"/>
        </w:rPr>
        <w:t> </w:t>
      </w:r>
      <w:r>
        <w:rPr>
          <w:rFonts w:eastAsia="Segoe UI"/>
          <w:lang w:val="ru-RU"/>
        </w:rPr>
        <w:t>час освоение теоретического материала, 2</w:t>
      </w:r>
      <w:r>
        <w:rPr>
          <w:rFonts w:eastAsia="Segoe UI"/>
        </w:rPr>
        <w:t> </w:t>
      </w:r>
      <w:r>
        <w:rPr>
          <w:rFonts w:eastAsia="Segoe UI"/>
          <w:lang w:val="ru-RU"/>
        </w:rPr>
        <w:t>часа направлены на практическое применение знаний, также предусмотрены консультации и проверка работ.</w:t>
      </w:r>
    </w:p>
    <w:p w14:paraId="35EF2AFD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rFonts w:eastAsia="Segoe UI"/>
          <w:lang w:val="ru-RU"/>
        </w:rPr>
      </w:pPr>
      <w:r>
        <w:rPr>
          <w:rFonts w:eastAsia="Segoe UI"/>
          <w:lang w:val="ru-RU"/>
        </w:rPr>
        <w:t>Продолжительность академического часа 45 минут.</w:t>
      </w:r>
    </w:p>
    <w:p w14:paraId="33510227" w14:textId="77777777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sz w:val="24"/>
          <w:szCs w:val="24"/>
          <w:lang w:val="ru-RU"/>
        </w:rPr>
      </w:pPr>
      <w:r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  <w:t>Цели</w:t>
      </w:r>
    </w:p>
    <w:p w14:paraId="45CC6EA1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>Целью Программы является углубленное изучение русского языка и отработка решения заданий различного уровня сложности.</w:t>
      </w:r>
    </w:p>
    <w:p w14:paraId="4EBCF5DF" w14:textId="77777777" w:rsidR="00D12304" w:rsidRDefault="00D12304" w:rsidP="00D12304">
      <w:pPr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jc w:val="both"/>
        <w:rPr>
          <w:rFonts w:ascii="Times New Roman" w:eastAsia="Segoe UI" w:hAnsi="Times New Roman" w:cs="Times New Roman"/>
          <w:sz w:val="24"/>
          <w:szCs w:val="24"/>
          <w:lang w:val="ru-RU"/>
        </w:rPr>
      </w:pPr>
      <w:r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  <w:t>Задачи:</w:t>
      </w:r>
    </w:p>
    <w:p w14:paraId="42314E9E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i/>
          <w:lang w:val="ru-RU"/>
        </w:rPr>
      </w:pPr>
      <w:r>
        <w:rPr>
          <w:rFonts w:eastAsia="Segoe UI"/>
          <w:i/>
          <w:lang w:val="ru-RU"/>
        </w:rPr>
        <w:t>Личностные:</w:t>
      </w:r>
    </w:p>
    <w:p w14:paraId="78A1DEBC" w14:textId="5B420179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 xml:space="preserve">- </w:t>
      </w:r>
      <w:r>
        <w:rPr>
          <w:rFonts w:eastAsia="Segoe UI"/>
          <w:lang w:val="ru-RU"/>
        </w:rPr>
        <w:t>формирование у учащихся адекватного представления о русском языке;</w:t>
      </w:r>
    </w:p>
    <w:p w14:paraId="74EABC3E" w14:textId="79E31D8F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 xml:space="preserve">- </w:t>
      </w:r>
      <w:r>
        <w:rPr>
          <w:rFonts w:eastAsia="Segoe UI"/>
          <w:lang w:val="ru-RU"/>
        </w:rPr>
        <w:t>умение использовать приобретенные знания и умения в практической деятельности и повседневной жизни.</w:t>
      </w:r>
    </w:p>
    <w:p w14:paraId="6C4490BB" w14:textId="77777777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i/>
          <w:lang w:val="ru-RU"/>
        </w:rPr>
      </w:pPr>
      <w:r>
        <w:rPr>
          <w:rFonts w:eastAsia="Segoe UI"/>
          <w:i/>
          <w:lang w:val="ru-RU"/>
        </w:rPr>
        <w:t>Предметные:</w:t>
      </w:r>
    </w:p>
    <w:p w14:paraId="1D7139AA" w14:textId="1565B982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lastRenderedPageBreak/>
        <w:t xml:space="preserve">- </w:t>
      </w:r>
      <w:r>
        <w:rPr>
          <w:rFonts w:eastAsia="Segoe UI"/>
          <w:lang w:val="ru-RU"/>
        </w:rPr>
        <w:t>знание основ орфоэпии, словообразования, лексикологии и фразеологии, морфологии, синтаксиса и пунктуации;</w:t>
      </w:r>
    </w:p>
    <w:p w14:paraId="1BBDFF9C" w14:textId="72D2E32F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 xml:space="preserve">- </w:t>
      </w:r>
      <w:r>
        <w:rPr>
          <w:rFonts w:eastAsia="Segoe UI"/>
          <w:lang w:val="ru-RU"/>
        </w:rPr>
        <w:t>умение орфографически, синтаксически и пунктуационно правильно строить письменные и устные предложения;</w:t>
      </w:r>
    </w:p>
    <w:p w14:paraId="6303B6C5" w14:textId="49313743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 xml:space="preserve">- </w:t>
      </w:r>
      <w:r>
        <w:rPr>
          <w:rFonts w:eastAsia="Segoe UI"/>
          <w:lang w:val="ru-RU"/>
        </w:rPr>
        <w:t>умение анализировать речь и письменный текст;</w:t>
      </w:r>
    </w:p>
    <w:p w14:paraId="20879F20" w14:textId="233D793D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i/>
          <w:lang w:val="ru-RU"/>
        </w:rPr>
        <w:t>Метапредметные:</w:t>
      </w:r>
      <w:r>
        <w:rPr>
          <w:rFonts w:eastAsia="Segoe UI"/>
          <w:bdr w:val="single" w:sz="2" w:space="0" w:color="E5E7EB"/>
          <w:lang w:val="ru-RU"/>
        </w:rPr>
        <w:br/>
      </w:r>
      <w:r>
        <w:rPr>
          <w:rFonts w:eastAsia="Segoe UI"/>
          <w:lang w:val="ru-RU"/>
        </w:rPr>
        <w:t xml:space="preserve">- </w:t>
      </w:r>
      <w:r>
        <w:rPr>
          <w:rFonts w:eastAsia="Segoe UI"/>
          <w:lang w:val="ru-RU"/>
        </w:rPr>
        <w:t>повышение познавательных способностей учащихся;</w:t>
      </w:r>
    </w:p>
    <w:p w14:paraId="0DF05643" w14:textId="20627DBC" w:rsid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 xml:space="preserve">- </w:t>
      </w:r>
      <w:r>
        <w:rPr>
          <w:rFonts w:eastAsia="Segoe UI"/>
          <w:lang w:val="ru-RU"/>
        </w:rPr>
        <w:t>развитие навыков абстрактного мышления;</w:t>
      </w:r>
    </w:p>
    <w:p w14:paraId="3E06096C" w14:textId="5FA528B5" w:rsidR="00D12304" w:rsidRPr="00D12304" w:rsidRDefault="00D12304" w:rsidP="00D12304">
      <w:pPr>
        <w:pStyle w:val="a3"/>
        <w:pBdr>
          <w:top w:val="single" w:sz="2" w:space="0" w:color="E5E7EB"/>
          <w:left w:val="single" w:sz="2" w:space="30" w:color="E5E7EB"/>
          <w:bottom w:val="single" w:sz="2" w:space="0" w:color="E5E7EB"/>
          <w:right w:val="single" w:sz="2" w:space="31" w:color="E5E7EB"/>
        </w:pBdr>
        <w:spacing w:beforeAutospacing="0" w:afterAutospacing="0" w:line="345" w:lineRule="atLeast"/>
        <w:jc w:val="both"/>
        <w:rPr>
          <w:lang w:val="ru-RU"/>
        </w:rPr>
      </w:pPr>
      <w:r>
        <w:rPr>
          <w:rFonts w:eastAsia="Segoe UI"/>
          <w:lang w:val="ru-RU"/>
        </w:rPr>
        <w:t xml:space="preserve">- </w:t>
      </w:r>
      <w:r>
        <w:rPr>
          <w:rFonts w:eastAsia="Segoe UI"/>
          <w:lang w:val="ru-RU"/>
        </w:rPr>
        <w:t>развитие трудолюбия, усердия, умения доводить начатую работу до конца.</w:t>
      </w:r>
    </w:p>
    <w:p w14:paraId="20FFE59A" w14:textId="063F1B46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езультат программы</w:t>
      </w:r>
    </w:p>
    <w:p w14:paraId="141800D1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 обучающихся могут быть развиты следующие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личностные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>качества:</w:t>
      </w:r>
    </w:p>
    <w:p w14:paraId="77E40A6B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формирование основ саморазвития и самовоспитания в соответствии с общечеловеческими ценностями и идеалами гражданского общества;</w:t>
      </w:r>
    </w:p>
    <w:p w14:paraId="0270A96E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готовность и способность к самостоятельной, творческой и ответственной деятельности;</w:t>
      </w:r>
    </w:p>
    <w:p w14:paraId="37208C7F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развитие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14:paraId="76BAAC11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умение построить связное высказывание по теме,</w:t>
      </w:r>
    </w:p>
    <w:p w14:paraId="72680767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сформулировать и высказать свою точку зрения по вопросу,</w:t>
      </w:r>
    </w:p>
    <w:p w14:paraId="1BF0E4BE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решить широкий спектр задач (в рамках изучаемой научной дисциплины).</w:t>
      </w:r>
    </w:p>
    <w:p w14:paraId="03841D47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Предметные результаты:</w:t>
      </w:r>
    </w:p>
    <w:p w14:paraId="7E63CE82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овладение нормами русского литературного языка (орфоэпическими, лексическими, грамматическими, стилистическими), нормами речевого этикета;</w:t>
      </w:r>
    </w:p>
    <w:p w14:paraId="55F64763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осознание изменений в языке как объективного процесса;</w:t>
      </w:r>
    </w:p>
    <w:p w14:paraId="641D8C09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понимание внешних и внутренних факторов языковых изменений;</w:t>
      </w:r>
    </w:p>
    <w:p w14:paraId="5C9224C3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общее представление объективных процессах в современном русском языке;</w:t>
      </w:r>
    </w:p>
    <w:p w14:paraId="6D993177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соблюдение норм русского речевого этикета;</w:t>
      </w:r>
    </w:p>
    <w:p w14:paraId="290BA043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повышение качества знаний, уровня практического освоения навыков устной и письменной речи.</w:t>
      </w:r>
    </w:p>
    <w:p w14:paraId="3E0FF1E6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Метапредметные результаты:</w:t>
      </w:r>
    </w:p>
    <w:p w14:paraId="04BFC9F1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планов;</w:t>
      </w:r>
    </w:p>
    <w:p w14:paraId="4CB2DDAB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14:paraId="04EECF07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владение навыками познавательной, учебно-исследовательской и проектной деятельности, способность и готовность к самостоятельному поиску методов решения практических задач;</w:t>
      </w:r>
    </w:p>
    <w:p w14:paraId="5888F437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готовность и способность к самостоятельной 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14:paraId="190DD66C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развернутое, логичное и точное изложение своей точки зрения с использованием адекватных (устных и письменных) языковых средств;</w:t>
      </w:r>
    </w:p>
    <w:p w14:paraId="42E7AB0D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навык поиска и применения информации из дополнительных источников,</w:t>
      </w:r>
    </w:p>
    <w:p w14:paraId="4C99E5F1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- овладение искусством построения точного, внутренне непротиворечивого, логического изложения собственных мыслей, навык научного изыскания в гуманитарной сфере,</w:t>
      </w:r>
    </w:p>
    <w:p w14:paraId="47172EAF" w14:textId="77777777" w:rsidR="00A95A20" w:rsidRPr="00D12304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12304">
        <w:rPr>
          <w:rFonts w:ascii="Times New Roman" w:hAnsi="Times New Roman" w:cs="Times New Roman"/>
          <w:sz w:val="24"/>
          <w:szCs w:val="24"/>
          <w:lang w:val="ru-RU"/>
        </w:rPr>
        <w:t>- совершенствование ораторского мастерства учащихся.</w:t>
      </w:r>
    </w:p>
    <w:p w14:paraId="5F66CB23" w14:textId="77777777" w:rsidR="00A95A20" w:rsidRDefault="00A95A20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</w:p>
    <w:p w14:paraId="058BD636" w14:textId="77777777" w:rsidR="00A95A20" w:rsidRDefault="00D1230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rPr>
          <w:rFonts w:ascii="Times New Roman" w:eastAsia="Segoe UI" w:hAnsi="Times New Roman" w:cs="Times New Roman"/>
          <w:sz w:val="24"/>
          <w:szCs w:val="24"/>
          <w:lang w:val="ru-RU"/>
        </w:rPr>
      </w:pPr>
      <w:r>
        <w:rPr>
          <w:rFonts w:ascii="Times New Roman" w:eastAsia="Segoe UI" w:hAnsi="Times New Roman" w:cs="Times New Roman"/>
          <w:b/>
          <w:bCs/>
          <w:sz w:val="24"/>
          <w:szCs w:val="24"/>
          <w:bdr w:val="single" w:sz="2" w:space="0" w:color="E5E7EB"/>
          <w:lang w:val="ru-RU" w:bidi="ar"/>
        </w:rPr>
        <w:t>Содержание программы</w:t>
      </w:r>
    </w:p>
    <w:p w14:paraId="60A57695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1 «Вводное занятие и входное тестирование» (3 часа)</w:t>
      </w:r>
    </w:p>
    <w:p w14:paraId="46C32F56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(1ч): Общий план занятий.</w:t>
      </w:r>
    </w:p>
    <w:p w14:paraId="48FBBDB9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Практика (2ч): Написание входного тестирования,</w:t>
      </w:r>
    </w:p>
    <w:p w14:paraId="7CAA46FB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2 «Фонетика и орфоэпия» (2 часа)</w:t>
      </w:r>
    </w:p>
    <w:p w14:paraId="2B721727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(1ч): Согласные звонкие и глухие, твердые и мягкие. Орфоэпические нормы русского языка.</w:t>
      </w:r>
    </w:p>
    <w:p w14:paraId="52EEF255" w14:textId="77777777" w:rsidR="00A95A20" w:rsidRPr="00D12304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Практика (1ч): Отработка правильной постановки ударения в словах.</w:t>
      </w:r>
      <w:r>
        <w:rPr>
          <w:rFonts w:eastAsia="Segoe UI"/>
          <w:bdr w:val="single" w:sz="2" w:space="0" w:color="E5E7EB"/>
          <w:lang w:val="ru-RU"/>
        </w:rPr>
        <w:br/>
      </w:r>
      <w:r w:rsidRPr="00D12304">
        <w:rPr>
          <w:rFonts w:eastAsia="Segoe UI"/>
          <w:lang w:val="ru-RU"/>
        </w:rPr>
        <w:t>Тема 3 «Лексика и фразеология (2 часа)</w:t>
      </w:r>
    </w:p>
    <w:p w14:paraId="33D38571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(1 ч): Лексическое значение слова. Синонимы. Антонимы. Группы слов по происхождению и употреблению. Фразеологические обороты.</w:t>
      </w:r>
    </w:p>
    <w:p w14:paraId="54B2FC5E" w14:textId="77777777" w:rsidR="00A95A20" w:rsidRPr="00D12304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Практика (1ч): Нахождение в тексте указанных в задании лексических единиц.</w:t>
      </w:r>
      <w:r>
        <w:rPr>
          <w:rFonts w:eastAsia="Segoe UI"/>
          <w:bdr w:val="single" w:sz="2" w:space="0" w:color="E5E7EB"/>
          <w:lang w:val="ru-RU"/>
        </w:rPr>
        <w:br/>
      </w:r>
      <w:r w:rsidRPr="00D12304">
        <w:rPr>
          <w:rFonts w:eastAsia="Segoe UI"/>
          <w:lang w:val="ru-RU"/>
        </w:rPr>
        <w:t>Тема 4 «Морфология» (2 часа)</w:t>
      </w:r>
    </w:p>
    <w:p w14:paraId="71888474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(1ч): Самостоятельные и служебные части речи.</w:t>
      </w:r>
    </w:p>
    <w:p w14:paraId="1D4E3BF8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Практика (1ч): Определение частей речи по их грамматическим признакам.</w:t>
      </w:r>
    </w:p>
    <w:p w14:paraId="5D5F6D3D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5 «Орфография» (28 часов)</w:t>
      </w:r>
    </w:p>
    <w:p w14:paraId="30EE9653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(20ч): Правописание гласных в корне слов. Правописание приставок. Разделительный Ъ и Ь знаки. Мягкий знак после шипящих. Правописание окончаний имен существительных и прилагательных. Правописание суффиксов существительных, прилагательных, наречий. Правописание окончаний глаголов, суффиксов причастий. Правописание Н-НН в разных частях речи. Правописание союзов, предлогов. Правописание НЕ с различными частями речи. НЕ и НИ в отрицательных местоимениях и наречиях. Дефис в наречиях, сложных существительн</w:t>
      </w:r>
      <w:r>
        <w:rPr>
          <w:rFonts w:eastAsia="Segoe UI"/>
          <w:lang w:val="ru-RU"/>
        </w:rPr>
        <w:t>ых и прилагательных.</w:t>
      </w:r>
    </w:p>
    <w:p w14:paraId="4C09CDD6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Практика (20): Решение заданий по орфографии.</w:t>
      </w:r>
    </w:p>
    <w:p w14:paraId="2F2A62DC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6 «Синтаксис» (23 часа)</w:t>
      </w:r>
    </w:p>
    <w:p w14:paraId="081F5CC7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(9ч): Словосочетание и предложение: связь слов в словосочетании, характеристика простого предложения. Виды односоставных предложений. Главные и второстепенные члены предложений, виды сказуемых. Однородные члены предложения. Обособленные члены предложения. Вводные слова и обращения. Виды сложных предложений. Сложноподчиненное предложение: виды придаточных, виды подчинения.</w:t>
      </w:r>
    </w:p>
    <w:p w14:paraId="36370361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Практика (14 часов): практическое решение заданий по синтаксису: определение грамматической основы предложения, характеристика простого и сложного предложения.</w:t>
      </w:r>
    </w:p>
    <w:p w14:paraId="778965D8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7 «Пунктуация» (16 часов)</w:t>
      </w:r>
    </w:p>
    <w:p w14:paraId="6D1505DA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(6ч): Знаки препинания в предложениях с однородными членами предложения, с обособленными членами предложения, в предложениях с обращениями и вводными словами. Постановка знаков препинаниях в разных видах сложных предложений, в предложениях с прямой речью.</w:t>
      </w:r>
    </w:p>
    <w:p w14:paraId="5A8E7C19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lastRenderedPageBreak/>
        <w:t>Практика (10ч): Установка соответствия между пунктуационными правилами и предложениями, которые могут служить примерами для приведенных пунктуационных правил. Постановка запятых, двоеточия, тире, кавычек в простом и сложном предложении.</w:t>
      </w:r>
    </w:p>
    <w:p w14:paraId="273BA752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8 «Речь.</w:t>
      </w:r>
      <w:r>
        <w:rPr>
          <w:rFonts w:eastAsia="Segoe UI"/>
        </w:rPr>
        <w:t> </w:t>
      </w:r>
      <w:r>
        <w:rPr>
          <w:rFonts w:eastAsia="Segoe UI"/>
          <w:lang w:val="ru-RU"/>
        </w:rPr>
        <w:t xml:space="preserve"> Выразительность русской речи» (2 часа)</w:t>
      </w:r>
    </w:p>
    <w:p w14:paraId="368EBF45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(1ч): Основные средства выразительности русской речи: метафора, эпитет, сравнение, олицетворение, гипербола.</w:t>
      </w:r>
    </w:p>
    <w:p w14:paraId="1D4C82AD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Практика (1ч): Нахождение примеров разных средств выразительности в предложениях.</w:t>
      </w:r>
    </w:p>
    <w:p w14:paraId="1B3DDAB3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9 «Языковые нормы» (3 часа)</w:t>
      </w:r>
    </w:p>
    <w:p w14:paraId="2EFBD32E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(1ч): Основные морфологические и синтаксические нормы русского языка</w:t>
      </w:r>
    </w:p>
    <w:p w14:paraId="0DE15080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Практика (2ч): употребление слов в соответствии с нормами современного русского языка, замена словосочетаний с разными видами связи синонимичными вариантами.</w:t>
      </w:r>
    </w:p>
    <w:p w14:paraId="17D9E83D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10 «Практикум» (11 часов)</w:t>
      </w:r>
    </w:p>
    <w:p w14:paraId="1DAF264F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(5ч): Виды заданий для итогового собеседования.</w:t>
      </w:r>
      <w:r>
        <w:rPr>
          <w:rFonts w:eastAsia="Segoe UI"/>
        </w:rPr>
        <w:t> </w:t>
      </w:r>
      <w:r>
        <w:rPr>
          <w:rFonts w:eastAsia="Segoe UI"/>
          <w:lang w:val="ru-RU"/>
        </w:rPr>
        <w:t xml:space="preserve"> Основные способы сжатия текста. Композиция сочинения-рассуждения.</w:t>
      </w:r>
    </w:p>
    <w:p w14:paraId="635D5660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 xml:space="preserve">Практика (6ч): Чтение и пересказ текста, монологическое высказывание и диалог по заданной теме. Написание сжатого </w:t>
      </w:r>
      <w:proofErr w:type="gramStart"/>
      <w:r>
        <w:rPr>
          <w:rFonts w:eastAsia="Segoe UI"/>
          <w:lang w:val="ru-RU"/>
        </w:rPr>
        <w:t xml:space="preserve">изложения, </w:t>
      </w:r>
      <w:r>
        <w:rPr>
          <w:rFonts w:eastAsia="Segoe UI"/>
        </w:rPr>
        <w:t> </w:t>
      </w:r>
      <w:r>
        <w:rPr>
          <w:rFonts w:eastAsia="Segoe UI"/>
          <w:lang w:val="ru-RU"/>
        </w:rPr>
        <w:t>сочинения</w:t>
      </w:r>
      <w:proofErr w:type="gramEnd"/>
      <w:r>
        <w:rPr>
          <w:rFonts w:eastAsia="Segoe UI"/>
          <w:lang w:val="ru-RU"/>
        </w:rPr>
        <w:t>- рассуждения по прочитанному тексту.</w:t>
      </w:r>
    </w:p>
    <w:p w14:paraId="0EC78B20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Тема 11 «Итоговое тестирование»</w:t>
      </w:r>
    </w:p>
    <w:p w14:paraId="183113D5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lang w:val="ru-RU"/>
        </w:rPr>
      </w:pPr>
      <w:r>
        <w:rPr>
          <w:rFonts w:eastAsia="Segoe UI"/>
          <w:lang w:val="ru-RU"/>
        </w:rPr>
        <w:t>Теория (1ч): Требования к оформлению работ</w:t>
      </w:r>
    </w:p>
    <w:p w14:paraId="2DD2979D" w14:textId="77777777" w:rsidR="00A95A20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rFonts w:eastAsia="Segoe UI"/>
          <w:lang w:val="ru-RU"/>
        </w:rPr>
      </w:pPr>
      <w:r>
        <w:rPr>
          <w:rFonts w:eastAsia="Segoe UI"/>
          <w:lang w:val="ru-RU"/>
        </w:rPr>
        <w:t>Практика (3ч): Тестирование по всему курсу.</w:t>
      </w:r>
    </w:p>
    <w:p w14:paraId="6E692A51" w14:textId="77777777" w:rsidR="00D12304" w:rsidRDefault="00D12304">
      <w:pPr>
        <w:pStyle w:val="a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Autospacing="0" w:afterAutospacing="0" w:line="345" w:lineRule="atLeast"/>
        <w:rPr>
          <w:rFonts w:eastAsia="Segoe UI"/>
          <w:lang w:val="ru-RU"/>
        </w:rPr>
      </w:pPr>
    </w:p>
    <w:p w14:paraId="590430EF" w14:textId="0E3F6443" w:rsidR="00A95A20" w:rsidRDefault="00D12304" w:rsidP="00D12304">
      <w:pPr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Тематическое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планирование</w:t>
      </w:r>
      <w:proofErr w:type="spellEnd"/>
    </w:p>
    <w:p w14:paraId="546698C6" w14:textId="77777777" w:rsidR="00D12304" w:rsidRPr="00D12304" w:rsidRDefault="00D12304" w:rsidP="00D12304">
      <w:pPr>
        <w:ind w:firstLine="70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65"/>
        <w:gridCol w:w="6370"/>
        <w:gridCol w:w="1810"/>
      </w:tblGrid>
      <w:tr w:rsidR="00A95A20" w14:paraId="060B0266" w14:textId="77777777">
        <w:tc>
          <w:tcPr>
            <w:tcW w:w="1165" w:type="dxa"/>
          </w:tcPr>
          <w:p w14:paraId="10D62CF3" w14:textId="77777777" w:rsidR="00A95A20" w:rsidRDefault="00D123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6370" w:type="dxa"/>
          </w:tcPr>
          <w:p w14:paraId="03871DE1" w14:textId="77777777" w:rsidR="00A95A20" w:rsidRDefault="00D123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810" w:type="dxa"/>
          </w:tcPr>
          <w:p w14:paraId="7191EBAB" w14:textId="77777777" w:rsidR="00A95A20" w:rsidRDefault="00D123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</w:tr>
      <w:tr w:rsidR="00A95A20" w14:paraId="1B65B3AA" w14:textId="77777777">
        <w:tc>
          <w:tcPr>
            <w:tcW w:w="1165" w:type="dxa"/>
          </w:tcPr>
          <w:p w14:paraId="6F67BF85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0" w:type="dxa"/>
          </w:tcPr>
          <w:p w14:paraId="7A2B418E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«Вводное занятие и входное тестирование»</w:t>
            </w:r>
          </w:p>
          <w:p w14:paraId="687EE8AF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</w:rPr>
            </w:pPr>
            <w:r>
              <w:rPr>
                <w:rFonts w:eastAsia="Segoe UI"/>
                <w:lang w:val="ru-RU"/>
              </w:rPr>
              <w:t>Теория: Общий план занятий.</w:t>
            </w:r>
          </w:p>
        </w:tc>
        <w:tc>
          <w:tcPr>
            <w:tcW w:w="1810" w:type="dxa"/>
          </w:tcPr>
          <w:p w14:paraId="67B16467" w14:textId="77777777" w:rsidR="00A95A20" w:rsidRDefault="00D12304">
            <w:pPr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95A20" w14:paraId="17AACAEA" w14:textId="77777777">
        <w:tc>
          <w:tcPr>
            <w:tcW w:w="1165" w:type="dxa"/>
          </w:tcPr>
          <w:p w14:paraId="27AA37FB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0" w:type="dxa"/>
          </w:tcPr>
          <w:p w14:paraId="48326D01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</w:rPr>
            </w:pPr>
            <w:r>
              <w:rPr>
                <w:rFonts w:eastAsia="Segoe UI"/>
                <w:lang w:val="ru-RU"/>
              </w:rPr>
              <w:t>Практика: Написание входного тестирования,</w:t>
            </w:r>
          </w:p>
        </w:tc>
        <w:tc>
          <w:tcPr>
            <w:tcW w:w="1810" w:type="dxa"/>
          </w:tcPr>
          <w:p w14:paraId="518C8A84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0414C090" w14:textId="77777777">
        <w:tc>
          <w:tcPr>
            <w:tcW w:w="1165" w:type="dxa"/>
          </w:tcPr>
          <w:p w14:paraId="0E372823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0" w:type="dxa"/>
          </w:tcPr>
          <w:p w14:paraId="750B71DF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Теория :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 xml:space="preserve"> Согласные звонкие и глухие, твердые и мягкие.</w:t>
            </w:r>
          </w:p>
        </w:tc>
        <w:tc>
          <w:tcPr>
            <w:tcW w:w="1810" w:type="dxa"/>
          </w:tcPr>
          <w:p w14:paraId="531C69D4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2CB09ADE" w14:textId="77777777">
        <w:tc>
          <w:tcPr>
            <w:tcW w:w="1165" w:type="dxa"/>
          </w:tcPr>
          <w:p w14:paraId="2B2BFFEC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0" w:type="dxa"/>
          </w:tcPr>
          <w:p w14:paraId="5205CFA2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 Орфоэпические нормы русского языка.</w:t>
            </w:r>
          </w:p>
          <w:p w14:paraId="43FB5DF5" w14:textId="77777777" w:rsidR="00A95A20" w:rsidRPr="00D12304" w:rsidRDefault="00D123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 :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 xml:space="preserve"> Отработка правильной постановки ударения в словах.</w:t>
            </w:r>
          </w:p>
        </w:tc>
        <w:tc>
          <w:tcPr>
            <w:tcW w:w="1810" w:type="dxa"/>
          </w:tcPr>
          <w:p w14:paraId="1D504D42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686DD9B0" w14:textId="77777777">
        <w:tc>
          <w:tcPr>
            <w:tcW w:w="1165" w:type="dxa"/>
          </w:tcPr>
          <w:p w14:paraId="0E3211D7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0" w:type="dxa"/>
          </w:tcPr>
          <w:p w14:paraId="31E31AC1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</w:rPr>
            </w:pPr>
            <w:r>
              <w:rPr>
                <w:rFonts w:eastAsia="Segoe UI"/>
                <w:lang w:val="ru-RU"/>
              </w:rPr>
              <w:t>Теория: Лексическое значение слова. Синонимы. Антонимы. Группы слов по происхождению и употреблению. Фразеологические обороты.</w:t>
            </w:r>
          </w:p>
        </w:tc>
        <w:tc>
          <w:tcPr>
            <w:tcW w:w="1810" w:type="dxa"/>
          </w:tcPr>
          <w:p w14:paraId="70863A0C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0854E3AF" w14:textId="77777777">
        <w:tc>
          <w:tcPr>
            <w:tcW w:w="1165" w:type="dxa"/>
          </w:tcPr>
          <w:p w14:paraId="5945348A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0" w:type="dxa"/>
          </w:tcPr>
          <w:p w14:paraId="4EFD78C9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Нахождение в тексте указанных в задании лексических единиц</w:t>
            </w:r>
          </w:p>
        </w:tc>
        <w:tc>
          <w:tcPr>
            <w:tcW w:w="1810" w:type="dxa"/>
          </w:tcPr>
          <w:p w14:paraId="6D0F8B03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A20" w14:paraId="05863DFA" w14:textId="77777777">
        <w:tc>
          <w:tcPr>
            <w:tcW w:w="1165" w:type="dxa"/>
          </w:tcPr>
          <w:p w14:paraId="3BAF7223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0" w:type="dxa"/>
          </w:tcPr>
          <w:p w14:paraId="54BA8015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  <w:lang w:val="ru-RU"/>
              </w:rPr>
            </w:pPr>
            <w:r>
              <w:rPr>
                <w:rFonts w:eastAsia="Segoe UI"/>
                <w:lang w:val="ru-RU"/>
              </w:rPr>
              <w:t>Теория (1ч): Самостоятельные и служебные части речи.</w:t>
            </w:r>
          </w:p>
        </w:tc>
        <w:tc>
          <w:tcPr>
            <w:tcW w:w="1810" w:type="dxa"/>
          </w:tcPr>
          <w:p w14:paraId="11D07787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A20" w14:paraId="1A366305" w14:textId="77777777">
        <w:tc>
          <w:tcPr>
            <w:tcW w:w="1165" w:type="dxa"/>
          </w:tcPr>
          <w:p w14:paraId="0A0461B0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0" w:type="dxa"/>
          </w:tcPr>
          <w:p w14:paraId="65244373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  <w:lang w:val="ru-RU"/>
              </w:rPr>
            </w:pPr>
            <w:r>
              <w:rPr>
                <w:rFonts w:eastAsia="Segoe UI"/>
                <w:lang w:val="ru-RU"/>
              </w:rPr>
              <w:t>Практика (1ч): Определение частей речи по их грамматическим признакам.</w:t>
            </w:r>
          </w:p>
        </w:tc>
        <w:tc>
          <w:tcPr>
            <w:tcW w:w="1810" w:type="dxa"/>
          </w:tcPr>
          <w:p w14:paraId="3B3C7A8E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A20" w14:paraId="1FC127E1" w14:textId="77777777">
        <w:tc>
          <w:tcPr>
            <w:tcW w:w="1165" w:type="dxa"/>
          </w:tcPr>
          <w:p w14:paraId="33816A98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0" w:type="dxa"/>
          </w:tcPr>
          <w:p w14:paraId="06E31068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  <w:lang w:val="ru-RU"/>
              </w:rPr>
            </w:pPr>
            <w:r>
              <w:rPr>
                <w:rFonts w:eastAsia="Segoe UI"/>
                <w:lang w:val="ru-RU"/>
              </w:rPr>
              <w:t>Теория: Правописание гласных в корне слов. Практика: Решение заданий по орфографии.</w:t>
            </w:r>
          </w:p>
        </w:tc>
        <w:tc>
          <w:tcPr>
            <w:tcW w:w="1810" w:type="dxa"/>
          </w:tcPr>
          <w:p w14:paraId="4FF90853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6EA493C9" w14:textId="77777777">
        <w:tc>
          <w:tcPr>
            <w:tcW w:w="1165" w:type="dxa"/>
          </w:tcPr>
          <w:p w14:paraId="5023A067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370" w:type="dxa"/>
          </w:tcPr>
          <w:p w14:paraId="01CD7C11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Правописание приставок. </w:t>
            </w:r>
          </w:p>
          <w:p w14:paraId="431D5A30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5819BE40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2FFF82AB" w14:textId="77777777">
        <w:tc>
          <w:tcPr>
            <w:tcW w:w="1165" w:type="dxa"/>
          </w:tcPr>
          <w:p w14:paraId="3AC66D7F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70" w:type="dxa"/>
          </w:tcPr>
          <w:p w14:paraId="69637521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Разделительный Ъ и Ь знаки. </w:t>
            </w:r>
          </w:p>
          <w:p w14:paraId="27916495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0FCC69B2" w14:textId="77777777" w:rsidR="00A95A20" w:rsidRDefault="00D12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3FFCE74B" w14:textId="77777777">
        <w:tc>
          <w:tcPr>
            <w:tcW w:w="1165" w:type="dxa"/>
          </w:tcPr>
          <w:p w14:paraId="7844AC04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0" w:type="dxa"/>
          </w:tcPr>
          <w:p w14:paraId="7D8803BE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Мягкий знак после шипящих. </w:t>
            </w:r>
          </w:p>
          <w:p w14:paraId="66049E9C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5A45B9FC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4EA8598E" w14:textId="77777777">
        <w:tc>
          <w:tcPr>
            <w:tcW w:w="1165" w:type="dxa"/>
          </w:tcPr>
          <w:p w14:paraId="6441ED8E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0" w:type="dxa"/>
          </w:tcPr>
          <w:p w14:paraId="50433B19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Правописание окончаний имен существительных и прилагательных. </w:t>
            </w:r>
          </w:p>
          <w:p w14:paraId="3E3F181B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158C9E7A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7FCD4EE5" w14:textId="77777777">
        <w:tc>
          <w:tcPr>
            <w:tcW w:w="1165" w:type="dxa"/>
          </w:tcPr>
          <w:p w14:paraId="2B806F02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370" w:type="dxa"/>
          </w:tcPr>
          <w:p w14:paraId="792F7212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Правописание суффиксов существительных, прилагательных, наречий. </w:t>
            </w:r>
          </w:p>
          <w:p w14:paraId="2C380E48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7D88AFCD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0BC1C462" w14:textId="77777777">
        <w:tc>
          <w:tcPr>
            <w:tcW w:w="1165" w:type="dxa"/>
          </w:tcPr>
          <w:p w14:paraId="0258981D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370" w:type="dxa"/>
          </w:tcPr>
          <w:p w14:paraId="1BD039D3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Правописание окончаний глаголов, суффиксов причастий. </w:t>
            </w:r>
          </w:p>
          <w:p w14:paraId="1E470A5B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2665001B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4FFB6D39" w14:textId="77777777">
        <w:tc>
          <w:tcPr>
            <w:tcW w:w="1165" w:type="dxa"/>
          </w:tcPr>
          <w:p w14:paraId="23979C66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370" w:type="dxa"/>
          </w:tcPr>
          <w:p w14:paraId="0A57C2C2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Правописание Н-НН в разных частях речи. </w:t>
            </w:r>
          </w:p>
          <w:p w14:paraId="63D74DD0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55D10D63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43A8AF32" w14:textId="77777777">
        <w:tc>
          <w:tcPr>
            <w:tcW w:w="1165" w:type="dxa"/>
          </w:tcPr>
          <w:p w14:paraId="7B9A10E0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6370" w:type="dxa"/>
          </w:tcPr>
          <w:p w14:paraId="6086542A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Правописание союзов, предлогов.</w:t>
            </w:r>
          </w:p>
          <w:p w14:paraId="1C57B397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6B9163A5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5B032C0F" w14:textId="77777777">
        <w:tc>
          <w:tcPr>
            <w:tcW w:w="1165" w:type="dxa"/>
          </w:tcPr>
          <w:p w14:paraId="3955ED8D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6370" w:type="dxa"/>
          </w:tcPr>
          <w:p w14:paraId="308712A4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 Правописание НЕ с различными частями речи. </w:t>
            </w:r>
          </w:p>
          <w:p w14:paraId="48E2DDF1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42694184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0696D455" w14:textId="77777777">
        <w:tc>
          <w:tcPr>
            <w:tcW w:w="1165" w:type="dxa"/>
          </w:tcPr>
          <w:p w14:paraId="23BE23C0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6370" w:type="dxa"/>
          </w:tcPr>
          <w:p w14:paraId="506E5098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НЕ и НИ в отрицательных местоимениях и наречиях. </w:t>
            </w:r>
          </w:p>
          <w:p w14:paraId="3316BAE0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0A0BED2F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62F8B16F" w14:textId="77777777">
        <w:tc>
          <w:tcPr>
            <w:tcW w:w="1165" w:type="dxa"/>
          </w:tcPr>
          <w:p w14:paraId="635C7374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370" w:type="dxa"/>
          </w:tcPr>
          <w:p w14:paraId="6CC61A48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Дефис в наречиях, сложных существительных и прилагательных.</w:t>
            </w:r>
          </w:p>
          <w:p w14:paraId="06EB20A4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Практика: Решение заданий по орфографии</w:t>
            </w:r>
          </w:p>
        </w:tc>
        <w:tc>
          <w:tcPr>
            <w:tcW w:w="1810" w:type="dxa"/>
          </w:tcPr>
          <w:p w14:paraId="054FD706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0A10F6BB" w14:textId="77777777">
        <w:tc>
          <w:tcPr>
            <w:tcW w:w="1165" w:type="dxa"/>
          </w:tcPr>
          <w:p w14:paraId="79BBC843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6370" w:type="dxa"/>
          </w:tcPr>
          <w:p w14:paraId="33FEA37C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  <w:lang w:val="ru-RU"/>
              </w:rPr>
            </w:pPr>
            <w:r>
              <w:rPr>
                <w:rFonts w:eastAsia="Segoe UI"/>
                <w:lang w:val="ru-RU"/>
              </w:rPr>
              <w:t xml:space="preserve">  Словосочетание и предложение: связь слов в словосочетании, характеристика простого предложения. </w:t>
            </w:r>
          </w:p>
        </w:tc>
        <w:tc>
          <w:tcPr>
            <w:tcW w:w="1810" w:type="dxa"/>
          </w:tcPr>
          <w:p w14:paraId="4AD28A50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464B5272" w14:textId="77777777">
        <w:tc>
          <w:tcPr>
            <w:tcW w:w="1165" w:type="dxa"/>
          </w:tcPr>
          <w:p w14:paraId="47D62B57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6370" w:type="dxa"/>
          </w:tcPr>
          <w:p w14:paraId="7E49866A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Виды односоставных предложений. </w:t>
            </w:r>
          </w:p>
          <w:p w14:paraId="65B67A3B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практическое решение заданий по синтаксису: определение грамматической основы предложения,</w:t>
            </w:r>
          </w:p>
        </w:tc>
        <w:tc>
          <w:tcPr>
            <w:tcW w:w="1810" w:type="dxa"/>
          </w:tcPr>
          <w:p w14:paraId="247C0EAA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0E485190" w14:textId="77777777">
        <w:tc>
          <w:tcPr>
            <w:tcW w:w="1165" w:type="dxa"/>
          </w:tcPr>
          <w:p w14:paraId="52A6AC37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6370" w:type="dxa"/>
          </w:tcPr>
          <w:p w14:paraId="5F299AC9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 xml:space="preserve">Главные и второстепенные члены предложений, виды сказуемых. </w:t>
            </w:r>
          </w:p>
          <w:p w14:paraId="5A2404EF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практическое решение заданий по синтаксису: определение грамматической основы предложения,</w:t>
            </w:r>
          </w:p>
        </w:tc>
        <w:tc>
          <w:tcPr>
            <w:tcW w:w="1810" w:type="dxa"/>
          </w:tcPr>
          <w:p w14:paraId="32DE1E97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07AB66B2" w14:textId="77777777">
        <w:tc>
          <w:tcPr>
            <w:tcW w:w="1165" w:type="dxa"/>
          </w:tcPr>
          <w:p w14:paraId="076DB877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  <w:p w14:paraId="174A54B8" w14:textId="77777777" w:rsidR="00A95A20" w:rsidRDefault="00A95A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0" w:type="dxa"/>
          </w:tcPr>
          <w:p w14:paraId="19A0E61F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</w:rPr>
            </w:pPr>
            <w:r>
              <w:rPr>
                <w:rFonts w:eastAsia="Segoe UI"/>
                <w:lang w:val="ru-RU"/>
              </w:rPr>
              <w:t xml:space="preserve">Однородные члены предложения. </w:t>
            </w:r>
          </w:p>
        </w:tc>
        <w:tc>
          <w:tcPr>
            <w:tcW w:w="1810" w:type="dxa"/>
          </w:tcPr>
          <w:p w14:paraId="4CA8ED7B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254A8E8D" w14:textId="77777777">
        <w:tc>
          <w:tcPr>
            <w:tcW w:w="1165" w:type="dxa"/>
          </w:tcPr>
          <w:p w14:paraId="558F7A6D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  <w:p w14:paraId="7C58978A" w14:textId="77777777" w:rsidR="00A95A20" w:rsidRDefault="00A95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0" w:type="dxa"/>
          </w:tcPr>
          <w:p w14:paraId="6DBA7135" w14:textId="77777777" w:rsidR="00A95A20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 xml:space="preserve">Обособленные члены предложения. </w:t>
            </w:r>
          </w:p>
        </w:tc>
        <w:tc>
          <w:tcPr>
            <w:tcW w:w="1810" w:type="dxa"/>
          </w:tcPr>
          <w:p w14:paraId="2495E3A2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A95A20" w14:paraId="35627D48" w14:textId="77777777">
        <w:tc>
          <w:tcPr>
            <w:tcW w:w="1165" w:type="dxa"/>
          </w:tcPr>
          <w:p w14:paraId="384B82C0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  <w:p w14:paraId="43E3DD30" w14:textId="77777777" w:rsidR="00A95A20" w:rsidRDefault="00A95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0" w:type="dxa"/>
          </w:tcPr>
          <w:p w14:paraId="17A94153" w14:textId="77777777" w:rsidR="00A95A20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Вводные слова и обращения.</w:t>
            </w:r>
          </w:p>
        </w:tc>
        <w:tc>
          <w:tcPr>
            <w:tcW w:w="1810" w:type="dxa"/>
          </w:tcPr>
          <w:p w14:paraId="533BBA2F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5FD81AAF" w14:textId="77777777">
        <w:tc>
          <w:tcPr>
            <w:tcW w:w="1165" w:type="dxa"/>
          </w:tcPr>
          <w:p w14:paraId="1E6D15B0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370" w:type="dxa"/>
          </w:tcPr>
          <w:p w14:paraId="59E5D54E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rFonts w:eastAsia="Segoe UI"/>
                <w:lang w:val="ru-RU"/>
              </w:rPr>
            </w:pPr>
            <w:r>
              <w:rPr>
                <w:rFonts w:eastAsia="Segoe UI"/>
                <w:lang w:val="ru-RU"/>
              </w:rPr>
              <w:t xml:space="preserve"> Виды сложных предложений. </w:t>
            </w:r>
          </w:p>
          <w:p w14:paraId="6134FF67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rFonts w:eastAsia="Segoe UI"/>
                <w:lang w:val="ru-RU"/>
              </w:rPr>
            </w:pPr>
            <w:r>
              <w:rPr>
                <w:rFonts w:eastAsia="Segoe UI"/>
                <w:lang w:val="ru-RU"/>
              </w:rPr>
              <w:t>Практика характеристика простого и сложного предложения.</w:t>
            </w:r>
          </w:p>
        </w:tc>
        <w:tc>
          <w:tcPr>
            <w:tcW w:w="1810" w:type="dxa"/>
          </w:tcPr>
          <w:p w14:paraId="49370C1A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A95A20" w14:paraId="1F9D686C" w14:textId="77777777">
        <w:tc>
          <w:tcPr>
            <w:tcW w:w="1165" w:type="dxa"/>
          </w:tcPr>
          <w:p w14:paraId="0084923B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6370" w:type="dxa"/>
          </w:tcPr>
          <w:p w14:paraId="78EA8F10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rFonts w:eastAsia="Segoe UI"/>
                <w:lang w:val="ru-RU"/>
              </w:rPr>
            </w:pPr>
            <w:r>
              <w:rPr>
                <w:rFonts w:eastAsia="Segoe UI"/>
                <w:lang w:val="ru-RU"/>
              </w:rPr>
              <w:t>Сложноподчиненное предложение: виды придаточных, виды подчинения.</w:t>
            </w:r>
          </w:p>
          <w:p w14:paraId="597F4A67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rFonts w:eastAsia="Segoe UI"/>
                <w:lang w:val="ru-RU"/>
              </w:rPr>
            </w:pPr>
            <w:proofErr w:type="spellStart"/>
            <w:proofErr w:type="gramStart"/>
            <w:r>
              <w:rPr>
                <w:rFonts w:eastAsia="Segoe UI"/>
                <w:lang w:val="ru-RU"/>
              </w:rPr>
              <w:lastRenderedPageBreak/>
              <w:t>Практика:характеристика</w:t>
            </w:r>
            <w:proofErr w:type="spellEnd"/>
            <w:proofErr w:type="gramEnd"/>
            <w:r>
              <w:rPr>
                <w:rFonts w:eastAsia="Segoe UI"/>
                <w:lang w:val="ru-RU"/>
              </w:rPr>
              <w:t xml:space="preserve"> простого и сложного предложения.</w:t>
            </w:r>
          </w:p>
        </w:tc>
        <w:tc>
          <w:tcPr>
            <w:tcW w:w="1810" w:type="dxa"/>
          </w:tcPr>
          <w:p w14:paraId="035644E3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</w:tr>
      <w:tr w:rsidR="00A95A20" w14:paraId="1D659ADA" w14:textId="77777777">
        <w:tc>
          <w:tcPr>
            <w:tcW w:w="1165" w:type="dxa"/>
          </w:tcPr>
          <w:p w14:paraId="74BBB44C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6370" w:type="dxa"/>
          </w:tcPr>
          <w:p w14:paraId="6000C93C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rFonts w:eastAsia="Segoe UI"/>
                <w:lang w:val="ru-RU"/>
              </w:rPr>
            </w:pPr>
            <w:r>
              <w:rPr>
                <w:rFonts w:eastAsia="Segoe UI"/>
                <w:lang w:val="ru-RU"/>
              </w:rPr>
              <w:t xml:space="preserve"> : Знаки препинания в предложениях с однородными членами предложения, с обособленными членами предложения, в предложениях с обращениями и вводными словами. </w:t>
            </w:r>
          </w:p>
        </w:tc>
        <w:tc>
          <w:tcPr>
            <w:tcW w:w="1810" w:type="dxa"/>
          </w:tcPr>
          <w:p w14:paraId="1934E5EE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70A6544E" w14:textId="77777777">
        <w:tc>
          <w:tcPr>
            <w:tcW w:w="1165" w:type="dxa"/>
          </w:tcPr>
          <w:p w14:paraId="5DF26A4C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6370" w:type="dxa"/>
          </w:tcPr>
          <w:p w14:paraId="37E4BBED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rFonts w:eastAsia="Segoe UI"/>
                <w:lang w:val="ru-RU"/>
              </w:rPr>
            </w:pPr>
            <w:r>
              <w:rPr>
                <w:rFonts w:eastAsia="Segoe UI"/>
                <w:lang w:val="ru-RU"/>
              </w:rPr>
              <w:t>Постановка знаков препинаниях в разных видах сложных предложений, в предложениях с прямой речью.</w:t>
            </w:r>
          </w:p>
        </w:tc>
        <w:tc>
          <w:tcPr>
            <w:tcW w:w="1810" w:type="dxa"/>
          </w:tcPr>
          <w:p w14:paraId="5D0A5687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6CED4D1B" w14:textId="77777777">
        <w:tc>
          <w:tcPr>
            <w:tcW w:w="1165" w:type="dxa"/>
          </w:tcPr>
          <w:p w14:paraId="37FD1751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6370" w:type="dxa"/>
          </w:tcPr>
          <w:p w14:paraId="03745652" w14:textId="77777777" w:rsidR="00A95A20" w:rsidRDefault="00D12304">
            <w:pP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 xml:space="preserve">Практика: Установка соответствия между пунктуационными правилами и предложениями, </w:t>
            </w:r>
          </w:p>
        </w:tc>
        <w:tc>
          <w:tcPr>
            <w:tcW w:w="1810" w:type="dxa"/>
          </w:tcPr>
          <w:p w14:paraId="21203DBD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A95A20" w14:paraId="71AC36A6" w14:textId="77777777">
        <w:tc>
          <w:tcPr>
            <w:tcW w:w="1165" w:type="dxa"/>
          </w:tcPr>
          <w:p w14:paraId="66B3EFA8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6370" w:type="dxa"/>
          </w:tcPr>
          <w:p w14:paraId="1FFDDAC6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proofErr w:type="gramStart"/>
            <w:r>
              <w:rPr>
                <w:rFonts w:eastAsia="Segoe UI"/>
                <w:lang w:val="ru-RU"/>
              </w:rPr>
              <w:t>Практика:  Постановка</w:t>
            </w:r>
            <w:proofErr w:type="gramEnd"/>
            <w:r>
              <w:rPr>
                <w:rFonts w:eastAsia="Segoe UI"/>
                <w:lang w:val="ru-RU"/>
              </w:rPr>
              <w:t xml:space="preserve"> запятых, двоеточия, тире, кавычек в простом и сложном предложении.</w:t>
            </w:r>
          </w:p>
        </w:tc>
        <w:tc>
          <w:tcPr>
            <w:tcW w:w="1810" w:type="dxa"/>
          </w:tcPr>
          <w:p w14:paraId="68BE9021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A95A20" w14:paraId="367960BF" w14:textId="77777777">
        <w:tc>
          <w:tcPr>
            <w:tcW w:w="1165" w:type="dxa"/>
          </w:tcPr>
          <w:p w14:paraId="76B97763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6370" w:type="dxa"/>
          </w:tcPr>
          <w:p w14:paraId="4425FF2F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Теория: Основные средства выразительности русской речи: метафора, эпитет, сравнение, олицетворение, гипербола.</w:t>
            </w:r>
          </w:p>
        </w:tc>
        <w:tc>
          <w:tcPr>
            <w:tcW w:w="1810" w:type="dxa"/>
          </w:tcPr>
          <w:p w14:paraId="00BB8F69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A20" w14:paraId="3DDC0C8E" w14:textId="77777777">
        <w:tc>
          <w:tcPr>
            <w:tcW w:w="1165" w:type="dxa"/>
          </w:tcPr>
          <w:p w14:paraId="698162AA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6370" w:type="dxa"/>
          </w:tcPr>
          <w:p w14:paraId="23B312EA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Практик: Нахождение примеров разных средств выразительности в предложениях.</w:t>
            </w:r>
          </w:p>
        </w:tc>
        <w:tc>
          <w:tcPr>
            <w:tcW w:w="1810" w:type="dxa"/>
          </w:tcPr>
          <w:p w14:paraId="27E957DA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A20" w14:paraId="5433591B" w14:textId="77777777">
        <w:tc>
          <w:tcPr>
            <w:tcW w:w="1165" w:type="dxa"/>
          </w:tcPr>
          <w:p w14:paraId="3DDA6C91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6370" w:type="dxa"/>
          </w:tcPr>
          <w:p w14:paraId="7F83CD5D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Теория: Основные морфологические и синтаксические нормы русского языка</w:t>
            </w:r>
          </w:p>
        </w:tc>
        <w:tc>
          <w:tcPr>
            <w:tcW w:w="1810" w:type="dxa"/>
          </w:tcPr>
          <w:p w14:paraId="7E6A6F0E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A20" w14:paraId="0F966EDB" w14:textId="77777777">
        <w:tc>
          <w:tcPr>
            <w:tcW w:w="1165" w:type="dxa"/>
          </w:tcPr>
          <w:p w14:paraId="50EE45BC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6370" w:type="dxa"/>
          </w:tcPr>
          <w:p w14:paraId="5FF630D6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Практика: употребление слов в соответствии с нормами современного русского языка, замена словосочетаний с разными видами связи синонимичными вариантами.</w:t>
            </w:r>
          </w:p>
        </w:tc>
        <w:tc>
          <w:tcPr>
            <w:tcW w:w="1810" w:type="dxa"/>
          </w:tcPr>
          <w:p w14:paraId="02BC5F08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0E152C14" w14:textId="77777777">
        <w:trPr>
          <w:trHeight w:val="950"/>
        </w:trPr>
        <w:tc>
          <w:tcPr>
            <w:tcW w:w="1165" w:type="dxa"/>
          </w:tcPr>
          <w:p w14:paraId="19277CD6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6370" w:type="dxa"/>
          </w:tcPr>
          <w:p w14:paraId="1AECEDD8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Теория (5ч): Виды заданий для итогового собеседования.</w:t>
            </w:r>
            <w:r>
              <w:rPr>
                <w:rFonts w:eastAsia="Segoe UI"/>
              </w:rPr>
              <w:t> </w:t>
            </w:r>
          </w:p>
        </w:tc>
        <w:tc>
          <w:tcPr>
            <w:tcW w:w="1810" w:type="dxa"/>
          </w:tcPr>
          <w:p w14:paraId="0E6D319E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A95A20" w14:paraId="31FFB1B8" w14:textId="77777777">
        <w:tc>
          <w:tcPr>
            <w:tcW w:w="1165" w:type="dxa"/>
          </w:tcPr>
          <w:p w14:paraId="5D48BF26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6370" w:type="dxa"/>
          </w:tcPr>
          <w:p w14:paraId="4ADA045F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</w:pPr>
            <w:r>
              <w:rPr>
                <w:rFonts w:eastAsia="Segoe UI"/>
                <w:lang w:val="ru-RU"/>
              </w:rPr>
              <w:t xml:space="preserve"> Основные способы сжатия текста. </w:t>
            </w:r>
          </w:p>
        </w:tc>
        <w:tc>
          <w:tcPr>
            <w:tcW w:w="1810" w:type="dxa"/>
          </w:tcPr>
          <w:p w14:paraId="28E69C1C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723C1326" w14:textId="77777777">
        <w:tc>
          <w:tcPr>
            <w:tcW w:w="1165" w:type="dxa"/>
          </w:tcPr>
          <w:p w14:paraId="3951A7A0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6370" w:type="dxa"/>
          </w:tcPr>
          <w:p w14:paraId="0C987F6B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</w:pPr>
            <w:r>
              <w:rPr>
                <w:rFonts w:eastAsia="Segoe UI"/>
                <w:lang w:val="ru-RU"/>
              </w:rPr>
              <w:t>Композиция сочинения-рассуждения.</w:t>
            </w:r>
          </w:p>
        </w:tc>
        <w:tc>
          <w:tcPr>
            <w:tcW w:w="1810" w:type="dxa"/>
          </w:tcPr>
          <w:p w14:paraId="515CDAA0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573C7339" w14:textId="77777777">
        <w:tc>
          <w:tcPr>
            <w:tcW w:w="1165" w:type="dxa"/>
          </w:tcPr>
          <w:p w14:paraId="05B78FA5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6370" w:type="dxa"/>
          </w:tcPr>
          <w:p w14:paraId="6E0E63B6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proofErr w:type="gramStart"/>
            <w:r>
              <w:rPr>
                <w:rFonts w:eastAsia="Segoe UI"/>
                <w:lang w:val="ru-RU"/>
              </w:rPr>
              <w:t>Практика :</w:t>
            </w:r>
            <w:proofErr w:type="gramEnd"/>
            <w:r>
              <w:rPr>
                <w:rFonts w:eastAsia="Segoe UI"/>
                <w:lang w:val="ru-RU"/>
              </w:rPr>
              <w:t xml:space="preserve"> Чтение и пересказ текста, </w:t>
            </w:r>
          </w:p>
        </w:tc>
        <w:tc>
          <w:tcPr>
            <w:tcW w:w="1810" w:type="dxa"/>
          </w:tcPr>
          <w:p w14:paraId="391434DA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29FB183B" w14:textId="77777777">
        <w:tc>
          <w:tcPr>
            <w:tcW w:w="1165" w:type="dxa"/>
          </w:tcPr>
          <w:p w14:paraId="451D3E5A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6370" w:type="dxa"/>
          </w:tcPr>
          <w:p w14:paraId="0DEDEB13" w14:textId="77777777" w:rsidR="00A95A20" w:rsidRPr="00D12304" w:rsidRDefault="00D123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3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 :монологическое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 xml:space="preserve"> высказывание и диалог по заданной теме. </w:t>
            </w:r>
          </w:p>
        </w:tc>
        <w:tc>
          <w:tcPr>
            <w:tcW w:w="1810" w:type="dxa"/>
          </w:tcPr>
          <w:p w14:paraId="7B5FEC59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536FCFCB" w14:textId="77777777">
        <w:tc>
          <w:tcPr>
            <w:tcW w:w="1165" w:type="dxa"/>
          </w:tcPr>
          <w:p w14:paraId="20DD59B1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6370" w:type="dxa"/>
          </w:tcPr>
          <w:p w14:paraId="66C68F00" w14:textId="77777777" w:rsidR="00A95A20" w:rsidRPr="00D12304" w:rsidRDefault="00D123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Практика :Написание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 xml:space="preserve"> сжатого </w:t>
            </w:r>
            <w:proofErr w:type="gramStart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 xml:space="preserve">изложения, </w:t>
            </w:r>
            <w:r>
              <w:rPr>
                <w:rFonts w:ascii="Times New Roman" w:eastAsia="Segoe U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сочинения</w:t>
            </w:r>
            <w:proofErr w:type="gramEnd"/>
            <w:r>
              <w:rPr>
                <w:rFonts w:ascii="Times New Roman" w:eastAsia="Segoe UI" w:hAnsi="Times New Roman" w:cs="Times New Roman"/>
                <w:sz w:val="24"/>
                <w:szCs w:val="24"/>
                <w:lang w:val="ru-RU"/>
              </w:rPr>
              <w:t>- рассуждения по прочитанному тексту.</w:t>
            </w:r>
          </w:p>
        </w:tc>
        <w:tc>
          <w:tcPr>
            <w:tcW w:w="1810" w:type="dxa"/>
          </w:tcPr>
          <w:p w14:paraId="6A68D993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A95A20" w14:paraId="31F85380" w14:textId="77777777">
        <w:tc>
          <w:tcPr>
            <w:tcW w:w="1165" w:type="dxa"/>
          </w:tcPr>
          <w:p w14:paraId="03836E19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6370" w:type="dxa"/>
          </w:tcPr>
          <w:p w14:paraId="64237645" w14:textId="77777777" w:rsidR="00A95A20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lang w:val="ru-RU"/>
              </w:rPr>
            </w:pPr>
            <w:r>
              <w:rPr>
                <w:rFonts w:eastAsia="Segoe UI"/>
                <w:lang w:val="ru-RU"/>
              </w:rPr>
              <w:t>«Итоговое тестирование»</w:t>
            </w:r>
          </w:p>
          <w:p w14:paraId="3F7D0FF4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  <w:lang w:val="ru-RU"/>
              </w:rPr>
            </w:pPr>
            <w:r>
              <w:rPr>
                <w:rFonts w:eastAsia="Segoe UI"/>
                <w:lang w:val="ru-RU"/>
              </w:rPr>
              <w:t>Теория: Требования к оформлению работ</w:t>
            </w:r>
          </w:p>
        </w:tc>
        <w:tc>
          <w:tcPr>
            <w:tcW w:w="1810" w:type="dxa"/>
          </w:tcPr>
          <w:p w14:paraId="3BD9EA25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A20" w14:paraId="54D07F10" w14:textId="77777777">
        <w:tc>
          <w:tcPr>
            <w:tcW w:w="1165" w:type="dxa"/>
          </w:tcPr>
          <w:p w14:paraId="1EA828F9" w14:textId="77777777" w:rsidR="00A95A20" w:rsidRDefault="00D123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6370" w:type="dxa"/>
          </w:tcPr>
          <w:p w14:paraId="34389945" w14:textId="77777777" w:rsidR="00A95A20" w:rsidRPr="00D12304" w:rsidRDefault="00D12304">
            <w:pPr>
              <w:pStyle w:val="a3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Autospacing="0" w:afterAutospacing="0" w:line="345" w:lineRule="atLeast"/>
              <w:rPr>
                <w:b/>
                <w:bCs/>
                <w:lang w:val="ru-RU"/>
              </w:rPr>
            </w:pPr>
            <w:r>
              <w:rPr>
                <w:rFonts w:eastAsia="Segoe UI"/>
                <w:lang w:val="ru-RU"/>
              </w:rPr>
              <w:t>Практика: Тестирование по всему курсу.</w:t>
            </w:r>
          </w:p>
        </w:tc>
        <w:tc>
          <w:tcPr>
            <w:tcW w:w="1810" w:type="dxa"/>
          </w:tcPr>
          <w:p w14:paraId="7A5CCA79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A95A20" w14:paraId="75EFCE5A" w14:textId="77777777">
        <w:tc>
          <w:tcPr>
            <w:tcW w:w="1165" w:type="dxa"/>
          </w:tcPr>
          <w:p w14:paraId="5DA7736F" w14:textId="77777777" w:rsidR="00A95A20" w:rsidRDefault="00A95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0" w:type="dxa"/>
          </w:tcPr>
          <w:p w14:paraId="7C04555E" w14:textId="77777777" w:rsidR="00A95A20" w:rsidRDefault="00A95A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10" w:type="dxa"/>
          </w:tcPr>
          <w:p w14:paraId="4D4BF481" w14:textId="77777777" w:rsidR="00A95A20" w:rsidRDefault="00D12304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</w:tr>
    </w:tbl>
    <w:p w14:paraId="0BCC5C91" w14:textId="77777777" w:rsidR="00A95A20" w:rsidRDefault="00D12304">
      <w:pPr>
        <w:rPr>
          <w:rFonts w:ascii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Материально-техническая база</w:t>
      </w:r>
    </w:p>
    <w:p w14:paraId="3A07E28B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Учебное помещение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B8ACD5B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Обучение осуществляется в кабинете, который соответствует требованиям Сан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ПиН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>  </w:t>
      </w:r>
    </w:p>
    <w:p w14:paraId="76F4F43F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Материально-техническое обеспечение:</w:t>
      </w:r>
    </w:p>
    <w:p w14:paraId="2E4B0D13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Кабинет обеспечен соответствующей мебелью: рабочими столами, стульями, шкафами,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компьютером,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мультимедийным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оборудованием, чертежными инструментами, столом для руководителя.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104152DE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Информационное обеспечение:</w:t>
      </w:r>
    </w:p>
    <w:p w14:paraId="3514D4A2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Все учащиеся обеспечены учебной литературой, задачниками, различного рода справочниками, опорными конспектами.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7B2E175A" w14:textId="77777777" w:rsidR="00A95A20" w:rsidRDefault="00A95A20">
      <w:pPr>
        <w:ind w:firstLine="709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3242C2FE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Литература:</w:t>
      </w:r>
    </w:p>
    <w:p w14:paraId="463F684F" w14:textId="77777777" w:rsidR="00A95A20" w:rsidRDefault="00D12304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Аксенова М. П. Русский язык по-новому. Часть 1 (уроки 1-15). — М.: Форум. 2015.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Ерофеева И. Н., Шутова Т. А., Беликова Л. Г. Русский язык. Первые шаги. Учебное пособие. В 3 частях. Часть 2. — М.: Златоуст. 2019.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Ипполитова Н. А., Князева О. Ю., Савова М. Р. Русский язык и культура речи. Учебник. — М.: Проспект. 2020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Милославский И. Г. Краткая практическая грамматика русского языка. — М.: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Либроком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 2020.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Милославский И. Г. Морфологические категории современного русского языка. — М.: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Либроком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 2020.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Мустайоки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А., Сабитова З. К., Парменова Т. В. Функциональный синтаксис русского языка. 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чебник. — М.: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 2019.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Рогова К. А., Вознесенская И. М., Хорохордина О. В. Русский язык. Учебник для продвинутых. Выпуск 3. — М.: Златоуст. 2015.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Розенталь Д.Э. Теленкова М.А. Словарь трудностей русского языка. – Изд. 3-е – М.: Айрис-Пресс, 2003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Шапиро А.Б. Современный русский язык.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Пунктуация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—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Едиториал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УРСС. 2020</w:t>
      </w:r>
    </w:p>
    <w:p w14:paraId="099176F8" w14:textId="77777777" w:rsidR="00A95A20" w:rsidRDefault="00A95A2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C8DBA86" w14:textId="77777777" w:rsidR="00A95A20" w:rsidRDefault="00A95A2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</w:pPr>
    </w:p>
    <w:sectPr w:rsidR="00A95A20" w:rsidSect="00D1230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4D9"/>
    <w:rsid w:val="002624D9"/>
    <w:rsid w:val="0043718C"/>
    <w:rsid w:val="00665AE6"/>
    <w:rsid w:val="00A95A20"/>
    <w:rsid w:val="00D12304"/>
    <w:rsid w:val="00D7649F"/>
    <w:rsid w:val="03E442FB"/>
    <w:rsid w:val="11077DA5"/>
    <w:rsid w:val="59D1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C87757"/>
  <w15:docId w15:val="{B3547EEB-139E-43AD-B7E4-CCA05017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1745</Words>
  <Characters>12394</Characters>
  <Application>Microsoft Office Word</Application>
  <DocSecurity>0</DocSecurity>
  <Lines>103</Lines>
  <Paragraphs>28</Paragraphs>
  <ScaleCrop>false</ScaleCrop>
  <Company/>
  <LinksUpToDate>false</LinksUpToDate>
  <CharactersWithSpaces>14111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Екатерина Крапивина</cp:lastModifiedBy>
  <cp:revision>3</cp:revision>
  <dcterms:created xsi:type="dcterms:W3CDTF">2026-09-10T08:31:00Z</dcterms:created>
  <dcterms:modified xsi:type="dcterms:W3CDTF">2026-09-11T11:33:00Z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eyJoZGlkIjoiOWYwMDE4Y2ZjOTk2YmYxNTgxOWE4NjA1YTNmMTc2MDQifQ==</vt:lpwstr>
  </property>
  <property fmtid="{D5CDD505-2E9C-101B-9397-08002B2CF9AE}" pid="4" name="ICV">
    <vt:lpwstr>F5489D5CFB864BCBA24392C5476AF421_12</vt:lpwstr>
  </property>
</Properties>
</file>