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EB" w:rsidRPr="004A11EB" w:rsidRDefault="004A11EB" w:rsidP="004A11EB">
      <w:pPr>
        <w:spacing w:line="240" w:lineRule="auto"/>
        <w:jc w:val="center"/>
        <w:rPr>
          <w:rFonts w:ascii="Times New Roman" w:hAnsi="Times New Roman" w:cs="Times New Roman"/>
          <w:b/>
          <w:color w:val="000000"/>
          <w:lang w:eastAsia="ru-RU"/>
        </w:rPr>
      </w:pPr>
      <w:r w:rsidRPr="004A11EB">
        <w:rPr>
          <w:rFonts w:ascii="Times New Roman" w:hAnsi="Times New Roman" w:cs="Times New Roman"/>
          <w:b/>
          <w:color w:val="000000"/>
          <w:lang w:eastAsia="ru-RU"/>
        </w:rPr>
        <w:t>РАБОЧАЯ ПРОГРАММА</w:t>
      </w:r>
    </w:p>
    <w:p w:rsidR="004A11EB" w:rsidRPr="004A11EB" w:rsidRDefault="004A11EB" w:rsidP="004A11EB">
      <w:pPr>
        <w:spacing w:line="240" w:lineRule="auto"/>
        <w:jc w:val="center"/>
        <w:rPr>
          <w:rFonts w:ascii="Times New Roman" w:hAnsi="Times New Roman" w:cs="Times New Roman"/>
          <w:b/>
          <w:lang w:eastAsia="ru-RU"/>
        </w:rPr>
      </w:pPr>
      <w:r w:rsidRPr="004A11EB">
        <w:rPr>
          <w:rFonts w:ascii="Times New Roman" w:hAnsi="Times New Roman" w:cs="Times New Roman"/>
          <w:b/>
          <w:color w:val="000000"/>
          <w:lang w:eastAsia="ru-RU"/>
        </w:rPr>
        <w:t xml:space="preserve"> </w:t>
      </w:r>
      <w:r w:rsidRPr="004A11EB">
        <w:rPr>
          <w:rFonts w:ascii="Times New Roman" w:hAnsi="Times New Roman" w:cs="Times New Roman"/>
          <w:b/>
          <w:lang w:eastAsia="ru-RU"/>
        </w:rPr>
        <w:t>УЧЕБНОГО ПРЕДМЕТА</w:t>
      </w:r>
    </w:p>
    <w:p w:rsidR="004A11EB" w:rsidRPr="004A11EB" w:rsidRDefault="004A11EB" w:rsidP="004A11EB">
      <w:pPr>
        <w:spacing w:line="240" w:lineRule="auto"/>
        <w:jc w:val="center"/>
        <w:rPr>
          <w:rFonts w:ascii="Times New Roman" w:hAnsi="Times New Roman" w:cs="Times New Roman"/>
          <w:b/>
          <w:lang w:eastAsia="ru-RU"/>
        </w:rPr>
      </w:pPr>
      <w:r w:rsidRPr="004A11EB">
        <w:rPr>
          <w:rFonts w:ascii="Times New Roman" w:hAnsi="Times New Roman" w:cs="Times New Roman"/>
          <w:b/>
          <w:lang w:eastAsia="ru-RU"/>
        </w:rPr>
        <w:t>«ФИЗИЧЕСКАЯ КУЛЬТУРА»</w:t>
      </w:r>
    </w:p>
    <w:p w:rsidR="004A11EB" w:rsidRPr="004A11EB" w:rsidRDefault="004A11EB" w:rsidP="004A11EB">
      <w:pPr>
        <w:spacing w:line="240" w:lineRule="auto"/>
        <w:jc w:val="center"/>
        <w:rPr>
          <w:rFonts w:ascii="Times New Roman" w:hAnsi="Times New Roman" w:cs="Times New Roman"/>
          <w:b/>
          <w:sz w:val="24"/>
          <w:szCs w:val="24"/>
          <w:lang w:eastAsia="ru-RU"/>
        </w:rPr>
      </w:pPr>
      <w:r w:rsidRPr="004A11EB">
        <w:rPr>
          <w:rFonts w:ascii="Times New Roman" w:hAnsi="Times New Roman" w:cs="Times New Roman"/>
          <w:b/>
          <w:sz w:val="24"/>
          <w:szCs w:val="24"/>
          <w:lang w:eastAsia="ru-RU"/>
        </w:rPr>
        <w:t xml:space="preserve"> основного общего образования</w:t>
      </w:r>
    </w:p>
    <w:p w:rsidR="004A11EB" w:rsidRPr="004A11EB" w:rsidRDefault="004A11EB" w:rsidP="004A11EB">
      <w:pPr>
        <w:spacing w:line="240" w:lineRule="auto"/>
        <w:jc w:val="center"/>
        <w:rPr>
          <w:rFonts w:ascii="Times New Roman" w:hAnsi="Times New Roman" w:cs="Times New Roman"/>
          <w:b/>
          <w:sz w:val="24"/>
          <w:szCs w:val="24"/>
          <w:lang w:eastAsia="ru-RU"/>
        </w:rPr>
      </w:pPr>
      <w:r w:rsidRPr="004A11EB">
        <w:rPr>
          <w:rFonts w:ascii="Times New Roman" w:hAnsi="Times New Roman" w:cs="Times New Roman"/>
          <w:b/>
          <w:sz w:val="24"/>
          <w:szCs w:val="24"/>
          <w:lang w:eastAsia="ru-RU"/>
        </w:rPr>
        <w:t>Срок освоения программы: 5 лет (5 класс)</w:t>
      </w:r>
    </w:p>
    <w:p w:rsidR="004A11EB" w:rsidRPr="004A11EB" w:rsidRDefault="004A11EB" w:rsidP="004A11EB">
      <w:pPr>
        <w:spacing w:line="240" w:lineRule="auto"/>
        <w:jc w:val="center"/>
        <w:rPr>
          <w:rFonts w:ascii="Times New Roman" w:hAnsi="Times New Roman" w:cs="Times New Roman"/>
          <w:b/>
          <w:i/>
          <w:lang w:eastAsia="ru-RU"/>
        </w:rPr>
      </w:pPr>
      <w:r w:rsidRPr="004A11EB">
        <w:rPr>
          <w:rFonts w:ascii="Times New Roman" w:hAnsi="Times New Roman" w:cs="Times New Roman"/>
          <w:b/>
          <w:i/>
          <w:lang w:eastAsia="ru-RU"/>
        </w:rPr>
        <w:t>(является частью раздела 2.2. ООП ООО)</w:t>
      </w: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spacing w:line="240" w:lineRule="auto"/>
        <w:jc w:val="center"/>
        <w:rPr>
          <w:rFonts w:ascii="Times New Roman" w:hAnsi="Times New Roman" w:cs="Times New Roman"/>
          <w:b/>
          <w:lang w:eastAsia="ru-RU"/>
        </w:rPr>
      </w:pPr>
    </w:p>
    <w:p w:rsidR="004A11EB" w:rsidRPr="004A11EB" w:rsidRDefault="004A11EB" w:rsidP="004A11EB">
      <w:pPr>
        <w:tabs>
          <w:tab w:val="left" w:pos="7320"/>
        </w:tabs>
        <w:spacing w:line="240" w:lineRule="auto"/>
        <w:jc w:val="right"/>
        <w:rPr>
          <w:rFonts w:ascii="Times New Roman" w:hAnsi="Times New Roman" w:cs="Times New Roman"/>
          <w:lang w:eastAsia="ru-RU"/>
        </w:rPr>
      </w:pPr>
      <w:r w:rsidRPr="004A11EB">
        <w:rPr>
          <w:rFonts w:ascii="Times New Roman" w:hAnsi="Times New Roman" w:cs="Times New Roman"/>
          <w:lang w:eastAsia="ru-RU"/>
        </w:rPr>
        <w:tab/>
        <w:t xml:space="preserve"> </w:t>
      </w:r>
    </w:p>
    <w:p w:rsidR="004A11EB" w:rsidRPr="004A11EB" w:rsidRDefault="004A11EB" w:rsidP="004A11EB">
      <w:pPr>
        <w:tabs>
          <w:tab w:val="left" w:pos="7320"/>
        </w:tabs>
        <w:spacing w:line="240" w:lineRule="auto"/>
        <w:jc w:val="right"/>
        <w:rPr>
          <w:rFonts w:ascii="Times New Roman" w:hAnsi="Times New Roman" w:cs="Times New Roman"/>
          <w:lang w:eastAsia="ru-RU"/>
        </w:rPr>
      </w:pPr>
      <w:r w:rsidRPr="004A11EB">
        <w:rPr>
          <w:rFonts w:ascii="Times New Roman" w:hAnsi="Times New Roman" w:cs="Times New Roman"/>
          <w:b/>
          <w:lang w:eastAsia="ru-RU"/>
        </w:rPr>
        <w:t>Составители:</w:t>
      </w:r>
      <w:r w:rsidRPr="004A11EB">
        <w:rPr>
          <w:rFonts w:ascii="Times New Roman" w:hAnsi="Times New Roman" w:cs="Times New Roman"/>
          <w:lang w:eastAsia="ru-RU"/>
        </w:rPr>
        <w:t xml:space="preserve"> Бурый А.М.,</w:t>
      </w:r>
    </w:p>
    <w:p w:rsidR="004A11EB" w:rsidRPr="004A11EB" w:rsidRDefault="004A11EB" w:rsidP="004A11EB">
      <w:pPr>
        <w:tabs>
          <w:tab w:val="left" w:pos="7320"/>
        </w:tabs>
        <w:spacing w:line="240" w:lineRule="auto"/>
        <w:jc w:val="right"/>
        <w:rPr>
          <w:rFonts w:ascii="Times New Roman" w:hAnsi="Times New Roman" w:cs="Times New Roman"/>
          <w:lang w:eastAsia="ru-RU"/>
        </w:rPr>
      </w:pPr>
      <w:r w:rsidRPr="004A11EB">
        <w:rPr>
          <w:rFonts w:ascii="Times New Roman" w:hAnsi="Times New Roman" w:cs="Times New Roman"/>
          <w:lang w:eastAsia="ru-RU"/>
        </w:rPr>
        <w:t>учитель физической культуры</w:t>
      </w:r>
    </w:p>
    <w:p w:rsidR="004A11EB" w:rsidRPr="004A11EB" w:rsidRDefault="004A11EB" w:rsidP="004A11EB">
      <w:pPr>
        <w:spacing w:line="240" w:lineRule="auto"/>
        <w:rPr>
          <w:rFonts w:ascii="Times New Roman" w:hAnsi="Times New Roman" w:cs="Times New Roman"/>
          <w:lang w:eastAsia="ru-RU"/>
        </w:rPr>
      </w:pPr>
    </w:p>
    <w:p w:rsidR="004A11EB" w:rsidRPr="004A11EB" w:rsidRDefault="004A11EB" w:rsidP="004A11EB">
      <w:pPr>
        <w:spacing w:line="240" w:lineRule="auto"/>
        <w:jc w:val="center"/>
        <w:rPr>
          <w:rFonts w:ascii="Times New Roman" w:hAnsi="Times New Roman" w:cs="Times New Roman"/>
          <w:lang w:eastAsia="ru-RU"/>
        </w:rPr>
      </w:pPr>
    </w:p>
    <w:p w:rsidR="004A11EB" w:rsidRPr="004A11EB" w:rsidRDefault="004A11EB" w:rsidP="004A11EB">
      <w:pPr>
        <w:spacing w:line="240" w:lineRule="auto"/>
        <w:jc w:val="center"/>
        <w:rPr>
          <w:rFonts w:ascii="Times New Roman" w:hAnsi="Times New Roman" w:cs="Times New Roman"/>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color w:val="000000"/>
          <w:lang w:eastAsia="ru-RU"/>
        </w:rPr>
      </w:pPr>
    </w:p>
    <w:p w:rsidR="004A11EB" w:rsidRPr="004A11EB" w:rsidRDefault="004A11EB" w:rsidP="004A11EB">
      <w:pPr>
        <w:spacing w:line="240" w:lineRule="auto"/>
        <w:jc w:val="center"/>
        <w:rPr>
          <w:rFonts w:ascii="Times New Roman" w:hAnsi="Times New Roman" w:cs="Times New Roman"/>
        </w:rPr>
      </w:pPr>
      <w:r w:rsidRPr="004A11EB">
        <w:rPr>
          <w:rFonts w:ascii="Times New Roman" w:hAnsi="Times New Roman" w:cs="Times New Roman"/>
          <w:color w:val="000000"/>
          <w:lang w:eastAsia="ru-RU"/>
        </w:rPr>
        <w:t>Новосибирск, 2022</w:t>
      </w:r>
    </w:p>
    <w:p w:rsidR="004A11EB" w:rsidRDefault="004A11EB" w:rsidP="004A11EB">
      <w:pPr>
        <w:sectPr w:rsidR="004A11EB">
          <w:pgSz w:w="11900" w:h="16840"/>
          <w:pgMar w:top="520" w:right="560" w:bottom="280" w:left="560" w:header="720" w:footer="720" w:gutter="0"/>
          <w:cols w:space="720"/>
        </w:sectPr>
      </w:pPr>
    </w:p>
    <w:p w:rsidR="004A11EB" w:rsidRDefault="004A11EB" w:rsidP="00E538BC">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4A11EB" w:rsidRPr="004A11EB" w:rsidRDefault="004A11EB" w:rsidP="004A11EB">
      <w:pPr>
        <w:pStyle w:val="a3"/>
        <w:numPr>
          <w:ilvl w:val="0"/>
          <w:numId w:val="1"/>
        </w:num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4A11EB">
        <w:rPr>
          <w:rFonts w:ascii="Times New Roman" w:eastAsia="Times New Roman" w:hAnsi="Times New Roman" w:cs="Times New Roman"/>
          <w:b/>
          <w:color w:val="181818"/>
          <w:sz w:val="24"/>
          <w:szCs w:val="24"/>
          <w:lang w:eastAsia="ru-RU"/>
        </w:rPr>
        <w:t>ПОЯСНИТЕЛЬНАЯ ЗАПИСКА</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Нормативно-правовой базой внеклассных мероприятий «Шахматы» являются:</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Федеральный закон от 29.12.2012 г. №273 - ФЗ «Об образовании в Российской Федерации» (часть 5 статья 12).</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Письмо Департамента общего образования Минобрнауки России от 12.05.2011 г. № 03- 296 «Об организации внеурочной деятельности при введении федерального государственного образовательного стандарта общего образования»;</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Санитарно-эпидемиологические требования к условиям и организации обучения в общеобразовательных учреждениях – СанПиН 2.4.2.2821-10 от 29 декабря 2010 года №189;</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Основная образовательная программа основного общего образования МБОУСШ № 3 г. Нижневартовск на 2017-2018 учебный год.</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Устав МБОУСШ № 3</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План внеурочной деятельности в классе МБОУСШ № 3 г. Нижневартовск.</w:t>
      </w:r>
    </w:p>
    <w:p w:rsidR="00E538BC" w:rsidRPr="00E538BC" w:rsidRDefault="00E538BC" w:rsidP="004A11EB">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 Серия «Стандарты второго поколения» «Организация внеурочной деятельности школьников: методический конструктор» П.В. Степанов, Д.В. Григорьев. М. Издательство Просвещение, 2014год.</w:t>
      </w:r>
    </w:p>
    <w:p w:rsidR="00E538BC" w:rsidRPr="00E538BC" w:rsidRDefault="004A11EB" w:rsidP="004A11EB">
      <w:pPr>
        <w:shd w:val="clear" w:color="auto" w:fill="FFFFFF"/>
        <w:spacing w:after="0" w:line="240" w:lineRule="auto"/>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4"/>
          <w:szCs w:val="24"/>
          <w:lang w:eastAsia="ru-RU"/>
        </w:rPr>
        <w:t>1.1. ОБЩАЯ ХАРАКТЕРИСТИКА ВНЕКЛАССНОГО МЕРОПРИЯТИЯ</w:t>
      </w:r>
    </w:p>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81818"/>
          <w:sz w:val="24"/>
          <w:szCs w:val="24"/>
          <w:lang w:eastAsia="ru-RU"/>
        </w:rPr>
        <w:t>Внеклассные занятия «Шахматы» реализует спортивно-оздоровительное направление во внеурочной деятельности в 6 классе в рамках Федерального государственного образовательного стандарта основного общего образования.</w:t>
      </w:r>
    </w:p>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91919"/>
          <w:sz w:val="24"/>
          <w:szCs w:val="24"/>
          <w:lang w:eastAsia="ru-RU"/>
        </w:rPr>
        <w:t>Актуальность данного кружка </w:t>
      </w:r>
      <w:r w:rsidRPr="00E538BC">
        <w:rPr>
          <w:rFonts w:ascii="Times New Roman" w:eastAsia="Times New Roman" w:hAnsi="Times New Roman" w:cs="Times New Roman"/>
          <w:color w:val="000000"/>
          <w:sz w:val="24"/>
          <w:szCs w:val="24"/>
          <w:lang w:eastAsia="ru-RU"/>
        </w:rPr>
        <w:t>обусловлена тем, что в начале обучения в основной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91919"/>
          <w:sz w:val="24"/>
          <w:szCs w:val="24"/>
          <w:lang w:eastAsia="ru-RU"/>
        </w:rPr>
        <w:t> </w:t>
      </w:r>
    </w:p>
    <w:p w:rsidR="00E538BC" w:rsidRPr="00E538BC" w:rsidRDefault="004A11EB" w:rsidP="00E538BC">
      <w:pPr>
        <w:shd w:val="clear" w:color="auto" w:fill="FFFFFF"/>
        <w:spacing w:after="0" w:line="240" w:lineRule="auto"/>
        <w:jc w:val="both"/>
        <w:rPr>
          <w:rFonts w:ascii="Arial" w:eastAsia="Times New Roman" w:hAnsi="Arial" w:cs="Arial"/>
          <w:color w:val="181818"/>
          <w:sz w:val="21"/>
          <w:szCs w:val="21"/>
          <w:lang w:eastAsia="ru-RU"/>
        </w:rPr>
      </w:pPr>
      <w:r>
        <w:rPr>
          <w:rFonts w:ascii="Times New Roman" w:eastAsia="Times New Roman" w:hAnsi="Times New Roman" w:cs="Times New Roman"/>
          <w:b/>
          <w:bCs/>
          <w:color w:val="191919"/>
          <w:sz w:val="24"/>
          <w:szCs w:val="24"/>
          <w:lang w:eastAsia="ru-RU"/>
        </w:rPr>
        <w:t>1.2. ЦЕЛЬ ВНЕКЛАССНОГО МЕРОПРИЯТИЯ «ШАХМАТЫ»</w:t>
      </w:r>
    </w:p>
    <w:p w:rsidR="00E538BC" w:rsidRPr="004A11EB" w:rsidRDefault="004A11EB"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1. С</w:t>
      </w:r>
      <w:r w:rsidR="00E538BC" w:rsidRPr="004A11EB">
        <w:rPr>
          <w:rFonts w:ascii="Times New Roman" w:eastAsia="Times New Roman" w:hAnsi="Times New Roman" w:cs="Times New Roman"/>
          <w:color w:val="181818"/>
          <w:sz w:val="24"/>
          <w:szCs w:val="24"/>
          <w:lang w:eastAsia="ru-RU"/>
        </w:rPr>
        <w:t>оздание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E538BC" w:rsidRPr="004A11EB" w:rsidRDefault="004A11EB"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2. Р</w:t>
      </w:r>
      <w:r w:rsidR="00E538BC" w:rsidRPr="004A11EB">
        <w:rPr>
          <w:rFonts w:ascii="Times New Roman" w:eastAsia="Times New Roman" w:hAnsi="Times New Roman" w:cs="Times New Roman"/>
          <w:color w:val="191919"/>
          <w:sz w:val="24"/>
          <w:szCs w:val="24"/>
          <w:lang w:eastAsia="ru-RU"/>
        </w:rPr>
        <w:t>азвитие мышления младшего школьника во всех его проявлениях — от наглядно образного мышления до комбинаторного, тактического и творческого.</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181818"/>
          <w:sz w:val="24"/>
          <w:szCs w:val="24"/>
          <w:lang w:eastAsia="ru-RU"/>
        </w:rPr>
        <w:t>Целесообразность </w:t>
      </w:r>
      <w:r w:rsidRPr="004A11EB">
        <w:rPr>
          <w:rFonts w:ascii="Times New Roman" w:eastAsia="Times New Roman" w:hAnsi="Times New Roman" w:cs="Times New Roman"/>
          <w:color w:val="181818"/>
          <w:sz w:val="24"/>
          <w:szCs w:val="24"/>
          <w:lang w:eastAsia="ru-RU"/>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w:t>
      </w:r>
      <w:r w:rsidRPr="004A11EB">
        <w:rPr>
          <w:rFonts w:ascii="Times New Roman" w:eastAsia="Times New Roman" w:hAnsi="Times New Roman" w:cs="Times New Roman"/>
          <w:color w:val="181818"/>
          <w:sz w:val="24"/>
          <w:szCs w:val="24"/>
          <w:lang w:eastAsia="ru-RU"/>
        </w:rPr>
        <w:lastRenderedPageBreak/>
        <w:t>основного  общего образования как одной из ценностных составляющих, способствующих познавательному и эмоциональному развитию ребенка,  а также развитию двигательной способности  учащихся, достижению планируемых результатов освоения основной образовательной программы начального общего образования.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181818"/>
          <w:sz w:val="24"/>
          <w:szCs w:val="24"/>
          <w:lang w:eastAsia="ru-RU"/>
        </w:rPr>
        <w:t>Задачи: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*формирование культуры здорового и безопасного образа жизни;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*развитие потребности в занятиях спортом;</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*развитие внимания и мотивации школьника;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*развитие наглядно-образного мышления;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*организация общественно-полезной и досуговой деятельности учащихся;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*включение учащихся в разностороннюю деятельность;</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*формирование навыков позитивного коммуникативного общения;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81818"/>
          <w:sz w:val="24"/>
          <w:szCs w:val="24"/>
          <w:lang w:eastAsia="ru-RU"/>
        </w:rPr>
        <w:t>*воспитание трудолюбия, способности к преодолению трудностей, целеустремлённости и настойчивости в достижении результата</w:t>
      </w:r>
    </w:p>
    <w:p w:rsidR="00E538BC" w:rsidRPr="00E538BC" w:rsidRDefault="00E538BC" w:rsidP="004A11EB">
      <w:pPr>
        <w:shd w:val="clear" w:color="auto" w:fill="FFFFFF"/>
        <w:spacing w:after="0" w:line="276"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b/>
          <w:bCs/>
          <w:color w:val="191919"/>
          <w:sz w:val="24"/>
          <w:szCs w:val="24"/>
          <w:lang w:eastAsia="ru-RU"/>
        </w:rPr>
        <w:t>Ценностные ориентиры содержания</w:t>
      </w:r>
    </w:p>
    <w:p w:rsidR="00E538BC" w:rsidRPr="00E538BC" w:rsidRDefault="00E538BC" w:rsidP="004A11EB">
      <w:pPr>
        <w:shd w:val="clear" w:color="auto" w:fill="FFFFFF"/>
        <w:spacing w:after="0" w:line="276"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91919"/>
          <w:sz w:val="24"/>
          <w:szCs w:val="24"/>
          <w:lang w:eastAsia="ru-RU"/>
        </w:rPr>
        <w:t>Шахматы способствуют улучшению внимания школьника. Шахматы учат ребёнка предупреждать и контролировать угрозы противника.</w:t>
      </w:r>
    </w:p>
    <w:p w:rsidR="00E538BC" w:rsidRPr="00E538BC" w:rsidRDefault="00E538BC" w:rsidP="004A11EB">
      <w:pPr>
        <w:shd w:val="clear" w:color="auto" w:fill="FFFFFF"/>
        <w:spacing w:after="0" w:line="276"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91919"/>
          <w:sz w:val="24"/>
          <w:szCs w:val="24"/>
          <w:lang w:eastAsia="ru-RU"/>
        </w:rPr>
        <w:t xml:space="preserve">Шахматы имеют тесные </w:t>
      </w:r>
      <w:proofErr w:type="spellStart"/>
      <w:r w:rsidRPr="00E538BC">
        <w:rPr>
          <w:rFonts w:ascii="Times New Roman" w:eastAsia="Times New Roman" w:hAnsi="Times New Roman" w:cs="Times New Roman"/>
          <w:color w:val="191919"/>
          <w:sz w:val="24"/>
          <w:szCs w:val="24"/>
          <w:lang w:eastAsia="ru-RU"/>
        </w:rPr>
        <w:t>межпредметные</w:t>
      </w:r>
      <w:proofErr w:type="spellEnd"/>
      <w:r w:rsidRPr="00E538BC">
        <w:rPr>
          <w:rFonts w:ascii="Times New Roman" w:eastAsia="Times New Roman" w:hAnsi="Times New Roman" w:cs="Times New Roman"/>
          <w:color w:val="191919"/>
          <w:sz w:val="24"/>
          <w:szCs w:val="24"/>
          <w:lang w:eastAsia="ru-RU"/>
        </w:rPr>
        <w:t xml:space="preserve"> связи почти со всеми предметами, составляющими базовый компонент образования в основной школе. Специфика шахматной игры позволяет понять основы различных наук на шахматном материале.</w:t>
      </w:r>
    </w:p>
    <w:p w:rsidR="00E538BC" w:rsidRPr="00E538BC" w:rsidRDefault="00E538BC" w:rsidP="004A11EB">
      <w:pPr>
        <w:shd w:val="clear" w:color="auto" w:fill="FFFFFF"/>
        <w:spacing w:after="0" w:line="276"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91919"/>
          <w:sz w:val="24"/>
          <w:szCs w:val="24"/>
          <w:lang w:eastAsia="ru-RU"/>
        </w:rPr>
        <w:t>Курс шахмат также обеспечивает пропедевтику курса менеджмента так как в процессе игры реализуются функции контроля, планирования и анализа, как и при любом процессе управления. Шахматная партия является цепочкой принимаемых обеими сторонами решений, а каждый ход — это аргумент в споре двух конфликтующих структур. Шахматы являются также удобным материалом для моделирования различных процессов.</w:t>
      </w:r>
    </w:p>
    <w:p w:rsidR="00E538BC" w:rsidRPr="00E538BC" w:rsidRDefault="00E538BC" w:rsidP="004A11EB">
      <w:pPr>
        <w:shd w:val="clear" w:color="auto" w:fill="FFFFFF"/>
        <w:spacing w:after="0" w:line="276"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color w:val="191919"/>
          <w:sz w:val="24"/>
          <w:szCs w:val="24"/>
          <w:lang w:eastAsia="ru-RU"/>
        </w:rPr>
        <w:t> </w:t>
      </w:r>
    </w:p>
    <w:p w:rsidR="00E538BC" w:rsidRPr="00E538BC" w:rsidRDefault="00E538BC" w:rsidP="004A11EB">
      <w:pPr>
        <w:shd w:val="clear" w:color="auto" w:fill="FFFFFF"/>
        <w:spacing w:after="0" w:line="276" w:lineRule="auto"/>
        <w:jc w:val="both"/>
        <w:rPr>
          <w:rFonts w:ascii="Arial" w:eastAsia="Times New Roman" w:hAnsi="Arial" w:cs="Arial"/>
          <w:color w:val="181818"/>
          <w:sz w:val="21"/>
          <w:szCs w:val="21"/>
          <w:lang w:eastAsia="ru-RU"/>
        </w:rPr>
      </w:pPr>
      <w:r w:rsidRPr="00E538BC">
        <w:rPr>
          <w:rFonts w:ascii="Times New Roman" w:eastAsia="Times New Roman" w:hAnsi="Times New Roman" w:cs="Times New Roman"/>
          <w:b/>
          <w:bCs/>
          <w:color w:val="191919"/>
          <w:sz w:val="24"/>
          <w:szCs w:val="24"/>
          <w:lang w:eastAsia="ru-RU"/>
        </w:rPr>
        <w:t>Объём программы</w:t>
      </w:r>
    </w:p>
    <w:p w:rsidR="00E538BC" w:rsidRDefault="00E538BC"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r w:rsidRPr="00E538BC">
        <w:rPr>
          <w:rFonts w:ascii="Times New Roman" w:eastAsia="Times New Roman" w:hAnsi="Times New Roman" w:cs="Times New Roman"/>
          <w:color w:val="191919"/>
          <w:sz w:val="24"/>
          <w:szCs w:val="24"/>
          <w:lang w:eastAsia="ru-RU"/>
        </w:rPr>
        <w:t xml:space="preserve">Рабочая программа кружка «Шахматы» для </w:t>
      </w:r>
      <w:r w:rsidR="004A11EB">
        <w:rPr>
          <w:rFonts w:ascii="Times New Roman" w:eastAsia="Times New Roman" w:hAnsi="Times New Roman" w:cs="Times New Roman"/>
          <w:color w:val="191919"/>
          <w:sz w:val="24"/>
          <w:szCs w:val="24"/>
          <w:lang w:eastAsia="ru-RU"/>
        </w:rPr>
        <w:t>5 класса</w:t>
      </w:r>
      <w:r w:rsidRPr="00E538BC">
        <w:rPr>
          <w:rFonts w:ascii="Times New Roman" w:eastAsia="Times New Roman" w:hAnsi="Times New Roman" w:cs="Times New Roman"/>
          <w:color w:val="191919"/>
          <w:sz w:val="24"/>
          <w:szCs w:val="24"/>
          <w:lang w:eastAsia="ru-RU"/>
        </w:rPr>
        <w:t xml:space="preserve"> составлена на основе </w:t>
      </w:r>
      <w:r w:rsidRPr="00E538BC">
        <w:rPr>
          <w:rFonts w:ascii="Times New Roman" w:eastAsia="Times New Roman" w:hAnsi="Times New Roman" w:cs="Times New Roman"/>
          <w:color w:val="000000"/>
          <w:sz w:val="24"/>
          <w:szCs w:val="24"/>
          <w:lang w:eastAsia="ru-RU"/>
        </w:rPr>
        <w:t>авторской программы Тимо</w:t>
      </w:r>
      <w:r w:rsidR="004A11EB">
        <w:rPr>
          <w:rFonts w:ascii="Times New Roman" w:eastAsia="Times New Roman" w:hAnsi="Times New Roman" w:cs="Times New Roman"/>
          <w:color w:val="000000"/>
          <w:sz w:val="24"/>
          <w:szCs w:val="24"/>
          <w:lang w:eastAsia="ru-RU"/>
        </w:rPr>
        <w:t>феева А.А., предусматривающей 34</w:t>
      </w:r>
      <w:r w:rsidRPr="00E538BC">
        <w:rPr>
          <w:rFonts w:ascii="Times New Roman" w:eastAsia="Times New Roman" w:hAnsi="Times New Roman" w:cs="Times New Roman"/>
          <w:color w:val="000000"/>
          <w:sz w:val="24"/>
          <w:szCs w:val="24"/>
          <w:lang w:eastAsia="ru-RU"/>
        </w:rPr>
        <w:t xml:space="preserve"> часов. </w:t>
      </w:r>
      <w:r w:rsidRPr="00E538BC">
        <w:rPr>
          <w:rFonts w:ascii="Times New Roman" w:eastAsia="Times New Roman" w:hAnsi="Times New Roman" w:cs="Times New Roman"/>
          <w:color w:val="191919"/>
          <w:sz w:val="24"/>
          <w:szCs w:val="24"/>
          <w:lang w:eastAsia="ru-RU"/>
        </w:rPr>
        <w:t>На реализацию программы отводится 1 час в неделю.</w:t>
      </w: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Pr="004A11EB" w:rsidRDefault="004A11EB" w:rsidP="004A11EB">
      <w:pPr>
        <w:pStyle w:val="a3"/>
        <w:numPr>
          <w:ilvl w:val="0"/>
          <w:numId w:val="1"/>
        </w:numPr>
        <w:shd w:val="clear" w:color="auto" w:fill="FFFFFF"/>
        <w:spacing w:after="0" w:line="276" w:lineRule="auto"/>
        <w:jc w:val="both"/>
        <w:rPr>
          <w:rFonts w:ascii="Times New Roman" w:eastAsia="Times New Roman" w:hAnsi="Times New Roman" w:cs="Times New Roman"/>
          <w:b/>
          <w:color w:val="181818"/>
          <w:sz w:val="24"/>
          <w:szCs w:val="24"/>
          <w:lang w:eastAsia="ru-RU"/>
        </w:rPr>
      </w:pPr>
      <w:r w:rsidRPr="004A11EB">
        <w:rPr>
          <w:rFonts w:ascii="Times New Roman" w:eastAsia="Times New Roman" w:hAnsi="Times New Roman" w:cs="Times New Roman"/>
          <w:b/>
          <w:color w:val="181818"/>
          <w:sz w:val="24"/>
          <w:szCs w:val="24"/>
          <w:lang w:eastAsia="ru-RU"/>
        </w:rPr>
        <w:t>СОДЕРЖАНИЕ УЧЕБНОГО КУРСА</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Шахматная доска и фигуры (3 ч)</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Шахматная доска. Поля, линии. Легенда о возникновении шахмат.</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Обозначение полей и линий. Шахматные фигуры и их обозначения.</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 </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Ходы и взятия фигур (13 ч)</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Ходы и взятия ладьи, слона, ферзя, короля и пешки. Ударность и</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подвижность фигур в зависимости от положения на доске. Угроза,</w:t>
      </w:r>
      <w:r w:rsidRPr="004A11EB">
        <w:rPr>
          <w:rFonts w:ascii="Times New Roman" w:eastAsia="Times New Roman" w:hAnsi="Times New Roman" w:cs="Times New Roman"/>
          <w:color w:val="191919"/>
          <w:sz w:val="24"/>
          <w:szCs w:val="24"/>
          <w:lang w:eastAsia="ru-RU"/>
        </w:rPr>
        <w:br/>
        <w:t>нападение, защита. Превращение и взятие на проходе пешкой. Значение короля.</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Шах. Короткая и длинная рокировка. Начальная позиция. Запись</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шахматных позиций. Практическая игра.</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 </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Цель и результат шахматной партии. Шах, мат и пат (10 ч)</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Способы защиты от шаха. Открытый, двойной шах. Мат. Сходство</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и различие между понятиями шаха и мата. Алгоритм решения задач на</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мат в один ход. Пат. «Бешеные» фигуры. Сходство и различие между</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lastRenderedPageBreak/>
        <w:t>понятиями мата и пата. Выигрыш, ничья, виды ничьей (в том числе вечный</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шах). Правила шахматных соревнований. Шахматные часы.</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 </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Запись шахматных ходов (2 ч)</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Принцип записи перемещения фигуры. Полная и краткая нотация.</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Условные обозначения перемещения, взятия, рокировки. Шахматный диктант.</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 </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Ценность шахматных фигур. Нападение и защита, размен (2 ч)</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Ценность фигур. Единица измерения ценности. Изменение ценности</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в зависимости от ситуации на доске. Размен. Равноценный и</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неравноценный размен. Материальный перевес, качество.</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 </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Общие принципы разыгрывания дебюта (5 ч)</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Мобилизация фигур, безопасность короля, борьба за центр и</w:t>
      </w:r>
      <w:r w:rsidRPr="004A11EB">
        <w:rPr>
          <w:rFonts w:ascii="Times New Roman" w:eastAsia="Times New Roman" w:hAnsi="Times New Roman" w:cs="Times New Roman"/>
          <w:color w:val="191919"/>
          <w:sz w:val="24"/>
          <w:szCs w:val="24"/>
          <w:lang w:eastAsia="ru-RU"/>
        </w:rPr>
        <w:br/>
        <w:t>расположение пешек в дебюте. Классификация дебютов. Анализ учебных партий. Дебютные ловушки.</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b/>
          <w:bCs/>
          <w:color w:val="191919"/>
          <w:sz w:val="24"/>
          <w:szCs w:val="24"/>
          <w:lang w:eastAsia="ru-RU"/>
        </w:rPr>
        <w:t>Раннее развитие ферзя</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r w:rsidRPr="004A11EB">
        <w:rPr>
          <w:rFonts w:ascii="Times New Roman" w:eastAsia="Times New Roman" w:hAnsi="Times New Roman" w:cs="Times New Roman"/>
          <w:color w:val="191919"/>
          <w:sz w:val="24"/>
          <w:szCs w:val="24"/>
          <w:lang w:eastAsia="ru-RU"/>
        </w:rPr>
        <w:t>Дебютные ловушки</w:t>
      </w:r>
    </w:p>
    <w:p w:rsidR="004A11EB" w:rsidRPr="004A11EB" w:rsidRDefault="004A11EB" w:rsidP="004A11EB">
      <w:pPr>
        <w:shd w:val="clear" w:color="auto" w:fill="FFFFFF"/>
        <w:spacing w:after="0" w:line="240" w:lineRule="auto"/>
        <w:jc w:val="both"/>
        <w:rPr>
          <w:rFonts w:ascii="Arial" w:eastAsia="Times New Roman" w:hAnsi="Arial" w:cs="Arial"/>
          <w:color w:val="181818"/>
          <w:sz w:val="21"/>
          <w:szCs w:val="21"/>
          <w:lang w:eastAsia="ru-RU"/>
        </w:rPr>
      </w:pPr>
    </w:p>
    <w:p w:rsidR="004A11EB" w:rsidRPr="004A11EB" w:rsidRDefault="004A11EB" w:rsidP="004A11EB">
      <w:pPr>
        <w:shd w:val="clear" w:color="auto" w:fill="FFFFFF"/>
        <w:spacing w:after="0" w:line="240" w:lineRule="auto"/>
        <w:ind w:left="360"/>
        <w:jc w:val="both"/>
        <w:rPr>
          <w:rFonts w:ascii="Arial" w:eastAsia="Times New Roman" w:hAnsi="Arial" w:cs="Arial"/>
          <w:color w:val="181818"/>
          <w:sz w:val="21"/>
          <w:szCs w:val="21"/>
          <w:lang w:eastAsia="ru-RU"/>
        </w:rPr>
      </w:pPr>
    </w:p>
    <w:p w:rsidR="00E538BC" w:rsidRPr="004A11EB" w:rsidRDefault="004A11EB" w:rsidP="004A11EB">
      <w:pPr>
        <w:pStyle w:val="a3"/>
        <w:numPr>
          <w:ilvl w:val="0"/>
          <w:numId w:val="2"/>
        </w:numPr>
        <w:shd w:val="clear" w:color="auto" w:fill="FFFFFF"/>
        <w:spacing w:after="0" w:line="240" w:lineRule="auto"/>
        <w:jc w:val="both"/>
        <w:rPr>
          <w:rFonts w:ascii="Times New Roman" w:eastAsia="Times New Roman" w:hAnsi="Times New Roman" w:cs="Times New Roman"/>
          <w:b/>
          <w:color w:val="181818"/>
          <w:sz w:val="24"/>
          <w:szCs w:val="24"/>
          <w:lang w:eastAsia="ru-RU"/>
        </w:rPr>
      </w:pPr>
      <w:r w:rsidRPr="004A11EB">
        <w:rPr>
          <w:rFonts w:ascii="Times New Roman" w:eastAsia="Times New Roman" w:hAnsi="Times New Roman" w:cs="Times New Roman"/>
          <w:b/>
          <w:color w:val="181818"/>
          <w:sz w:val="24"/>
          <w:szCs w:val="24"/>
          <w:lang w:eastAsia="ru-RU"/>
        </w:rPr>
        <w:t xml:space="preserve">ПЛПНИРУЕМЫЕ РЕЗУЛЬТАТЫ </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191919"/>
          <w:sz w:val="24"/>
          <w:szCs w:val="24"/>
          <w:lang w:eastAsia="ru-RU"/>
        </w:rPr>
        <w:t>Личностные, метапредметные и предметные результаты освоения программы курса «Шахматы».</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Личностные результаты освоения программы курса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формирование установки на безопасный, здоровый образ жизни;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наличие мотивации к творческому труду, работе на результат;</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бережному отношению к материальным и духовным ценностям;</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формирование эстетических потребностей, ценностей и чувств;</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8BC" w:rsidRPr="004A11EB" w:rsidRDefault="00E538BC" w:rsidP="004A11EB">
      <w:pPr>
        <w:shd w:val="clear" w:color="auto" w:fill="FFFFFF"/>
        <w:spacing w:after="0" w:line="276" w:lineRule="auto"/>
        <w:jc w:val="both"/>
        <w:rPr>
          <w:rFonts w:ascii="Times New Roman" w:eastAsia="Times New Roman" w:hAnsi="Times New Roman" w:cs="Times New Roman"/>
          <w:b/>
          <w:color w:val="181818"/>
          <w:sz w:val="24"/>
          <w:szCs w:val="24"/>
          <w:lang w:eastAsia="ru-RU"/>
        </w:rPr>
      </w:pPr>
      <w:r w:rsidRPr="004A11EB">
        <w:rPr>
          <w:rFonts w:ascii="Times New Roman" w:eastAsia="Times New Roman" w:hAnsi="Times New Roman" w:cs="Times New Roman"/>
          <w:b/>
          <w:color w:val="000000"/>
          <w:sz w:val="24"/>
          <w:szCs w:val="24"/>
          <w:lang w:eastAsia="ru-RU"/>
        </w:rPr>
        <w:t>Метапредметные результаты освоения программы курса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i/>
          <w:iCs/>
          <w:color w:val="000000"/>
          <w:sz w:val="24"/>
          <w:szCs w:val="24"/>
          <w:lang w:eastAsia="ru-RU"/>
        </w:rPr>
        <w:t>Регулятивные универсальные учебные действия: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освоение способов решения проблем творческого характера в жизненных ситуациях;</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соотнесение целей с возможностями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определение временных рамок</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определение шагов решения задачи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видение итогового результата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lastRenderedPageBreak/>
        <w:t>         распределение функций между участниками группы</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планирование последовательности шагов алгоритма для достижения цели;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поиск ошибок в плане действий и внесение в него изменений.</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i/>
          <w:iCs/>
          <w:color w:val="000000"/>
          <w:sz w:val="24"/>
          <w:szCs w:val="24"/>
          <w:lang w:eastAsia="ru-RU"/>
        </w:rPr>
        <w:t>Познавательные универсальные учебные действия: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умение задавать вопросы</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умение получать помощь</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умение пользоваться справочной, научно-популярной литературой, сайтами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умение читать диаграммы, составлять шахматные задачи синтез - составление целого из частей, в том числе самостоятельное достраивание с восполнением недостающих компонентов;</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построение логической цепи рассуждений.</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Коммуникативные универсальные учебные действия:</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умение обосновывать свою точку зрения (аргументировать, основываясь на предметном знании)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способность принять другую точку зрения, отличную от своей;</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способность работать в команде;</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выслушивание собеседника и ведение диалога.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Предметные результаты освоения программы курса</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Познакомить с шахматными терминами и шахматным кодексом.</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Научить играть каждой фигурой в отдельности и в совокупности с другими фигурами.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Сформировать умение ставить мат с разных позиций.</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Сформировать умение решать задачи на мат в несколько ходов.</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Сформировать умение записывать шахматную партию.</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Сформировать умение проводить комбинации.</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         Развивать восприятие, внимание, воображение, память, мышление, начальные формы волевого управления поведением.</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i/>
          <w:iCs/>
          <w:color w:val="191919"/>
          <w:sz w:val="24"/>
          <w:szCs w:val="24"/>
          <w:lang w:eastAsia="ru-RU"/>
        </w:rPr>
        <w:t> </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 </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 </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 </w:t>
      </w: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 </w:t>
      </w: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4A11EB" w:rsidRDefault="004A11EB" w:rsidP="004A11EB">
      <w:pPr>
        <w:shd w:val="clear" w:color="auto" w:fill="FFFFFF"/>
        <w:spacing w:after="0" w:line="276" w:lineRule="auto"/>
        <w:jc w:val="both"/>
        <w:rPr>
          <w:rFonts w:ascii="Times New Roman" w:eastAsia="Times New Roman" w:hAnsi="Times New Roman" w:cs="Times New Roman"/>
          <w:color w:val="191919"/>
          <w:sz w:val="24"/>
          <w:szCs w:val="24"/>
          <w:lang w:eastAsia="ru-RU"/>
        </w:rPr>
      </w:pPr>
    </w:p>
    <w:p w:rsidR="00E538BC" w:rsidRPr="004A11EB" w:rsidRDefault="00E538BC"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E538BC">
        <w:rPr>
          <w:rFonts w:ascii="Times New Roman" w:eastAsia="Times New Roman" w:hAnsi="Times New Roman" w:cs="Times New Roman"/>
          <w:b/>
          <w:bCs/>
          <w:color w:val="000000"/>
          <w:sz w:val="24"/>
          <w:szCs w:val="24"/>
          <w:shd w:val="clear" w:color="auto" w:fill="FFFFFF"/>
          <w:lang w:eastAsia="ru-RU"/>
        </w:rPr>
        <w:br w:type="textWrapping" w:clear="all"/>
      </w:r>
    </w:p>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Arial" w:eastAsia="Times New Roman" w:hAnsi="Arial" w:cs="Arial"/>
          <w:b/>
          <w:bCs/>
          <w:color w:val="000000"/>
          <w:sz w:val="21"/>
          <w:szCs w:val="21"/>
          <w:lang w:eastAsia="ru-RU"/>
        </w:rPr>
        <w:t> </w:t>
      </w:r>
    </w:p>
    <w:p w:rsidR="00E538BC" w:rsidRPr="004A11EB" w:rsidRDefault="004A11EB" w:rsidP="004A11EB">
      <w:pPr>
        <w:pStyle w:val="a3"/>
        <w:numPr>
          <w:ilvl w:val="0"/>
          <w:numId w:val="2"/>
        </w:numPr>
        <w:shd w:val="clear" w:color="auto" w:fill="FFFFFF"/>
        <w:spacing w:after="0" w:line="240" w:lineRule="auto"/>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lastRenderedPageBreak/>
        <w:t>КАЛЕНДАРНО-ТЕМАТИЧЕСКОЕ ПЛАНИРОВАНИЕ ПРЕДМЕТА «ШАХМАТЫ»</w:t>
      </w:r>
    </w:p>
    <w:tbl>
      <w:tblPr>
        <w:tblW w:w="10844" w:type="dxa"/>
        <w:tblInd w:w="-1144" w:type="dxa"/>
        <w:tblCellMar>
          <w:left w:w="0" w:type="dxa"/>
          <w:right w:w="0" w:type="dxa"/>
        </w:tblCellMar>
        <w:tblLook w:val="04A0" w:firstRow="1" w:lastRow="0" w:firstColumn="1" w:lastColumn="0" w:noHBand="0" w:noVBand="1"/>
      </w:tblPr>
      <w:tblGrid>
        <w:gridCol w:w="560"/>
        <w:gridCol w:w="1821"/>
        <w:gridCol w:w="828"/>
        <w:gridCol w:w="2687"/>
        <w:gridCol w:w="7"/>
        <w:gridCol w:w="2210"/>
        <w:gridCol w:w="858"/>
        <w:gridCol w:w="1114"/>
        <w:gridCol w:w="759"/>
      </w:tblGrid>
      <w:tr w:rsidR="00E538BC" w:rsidRPr="00E538BC" w:rsidTr="004A11EB">
        <w:trPr>
          <w:trHeight w:val="378"/>
        </w:trPr>
        <w:tc>
          <w:tcPr>
            <w:tcW w:w="56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w:t>
            </w:r>
            <w:r w:rsidRPr="00E538BC">
              <w:rPr>
                <w:rFonts w:ascii="Times New Roman" w:eastAsia="Times New Roman" w:hAnsi="Times New Roman" w:cs="Times New Roman"/>
                <w:b/>
                <w:bCs/>
                <w:color w:val="000000"/>
                <w:sz w:val="24"/>
                <w:szCs w:val="24"/>
                <w:lang w:eastAsia="ru-RU"/>
              </w:rPr>
              <w:br/>
              <w:t>п/п</w:t>
            </w:r>
          </w:p>
        </w:tc>
        <w:tc>
          <w:tcPr>
            <w:tcW w:w="182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Тема занятия</w:t>
            </w:r>
          </w:p>
        </w:tc>
        <w:tc>
          <w:tcPr>
            <w:tcW w:w="82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Кол-во часов</w:t>
            </w:r>
          </w:p>
          <w:p w:rsidR="00E538BC" w:rsidRPr="00E538BC" w:rsidRDefault="004A11EB" w:rsidP="00E538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34</w:t>
            </w:r>
            <w:r w:rsidR="00E538BC" w:rsidRPr="00E538BC">
              <w:rPr>
                <w:rFonts w:ascii="Times New Roman" w:eastAsia="Times New Roman" w:hAnsi="Times New Roman" w:cs="Times New Roman"/>
                <w:b/>
                <w:bCs/>
                <w:color w:val="000000"/>
                <w:sz w:val="24"/>
                <w:szCs w:val="24"/>
                <w:lang w:eastAsia="ru-RU"/>
              </w:rPr>
              <w:t xml:space="preserve"> ч</w:t>
            </w:r>
          </w:p>
        </w:tc>
        <w:tc>
          <w:tcPr>
            <w:tcW w:w="2694"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Содержание деятельности</w:t>
            </w:r>
          </w:p>
        </w:tc>
        <w:tc>
          <w:tcPr>
            <w:tcW w:w="22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Формирование УУД</w:t>
            </w:r>
          </w:p>
        </w:tc>
        <w:tc>
          <w:tcPr>
            <w:tcW w:w="85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Класс</w:t>
            </w:r>
          </w:p>
        </w:tc>
        <w:tc>
          <w:tcPr>
            <w:tcW w:w="187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Дата</w:t>
            </w:r>
          </w:p>
        </w:tc>
      </w:tr>
      <w:tr w:rsidR="00E538BC" w:rsidRPr="00E538BC" w:rsidTr="004A11EB">
        <w:trPr>
          <w:trHeight w:val="4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По плану</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(неделя)</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факт</w:t>
            </w:r>
          </w:p>
        </w:tc>
      </w:tr>
      <w:tr w:rsidR="00E538BC" w:rsidRPr="00E538BC" w:rsidTr="004A11EB">
        <w:trPr>
          <w:trHeight w:val="2563"/>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Шахматная доска. Знакомство с шахматной доской. Белые и черные поля</w:t>
            </w:r>
            <w:r w:rsidR="00497881">
              <w:rPr>
                <w:rFonts w:ascii="Times New Roman" w:eastAsia="Times New Roman" w:hAnsi="Times New Roman" w:cs="Times New Roman"/>
                <w:color w:val="191919"/>
                <w:sz w:val="24"/>
                <w:szCs w:val="24"/>
                <w:lang w:eastAsia="ru-RU"/>
              </w:rPr>
              <w:t>.</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формирование мотивации и интереса к учению.</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организация рабочего места под руководством учителя.</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развитие внимания, наблюдательности.</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ответы на вопросы учителя, одноклассников.</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3666"/>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Шахматная доска.</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Расположение доски между партнерами</w:t>
            </w:r>
            <w:r w:rsidRPr="00E538BC">
              <w:rPr>
                <w:rFonts w:ascii="Times New Roman" w:eastAsia="Times New Roman" w:hAnsi="Times New Roman" w:cs="Times New Roman"/>
                <w:color w:val="000000"/>
                <w:sz w:val="24"/>
                <w:szCs w:val="24"/>
                <w:lang w:eastAsia="ru-RU"/>
              </w:rPr>
              <w:t>.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376"/>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Шахматная доска.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9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Диагональ. Отличие диагонали от горизонтали и вертикали.</w:t>
            </w:r>
            <w:r w:rsidRPr="00E538BC">
              <w:rPr>
                <w:rFonts w:ascii="Times New Roman" w:eastAsia="Times New Roman" w:hAnsi="Times New Roman" w:cs="Times New Roman"/>
                <w:color w:val="000000"/>
                <w:sz w:val="24"/>
                <w:szCs w:val="24"/>
                <w:lang w:eastAsia="ru-RU"/>
              </w:rPr>
              <w:t xml:space="preserve"> Количество полей в диагонали. Большая белая и большая черная диагонали. Короткие диагонали. Центр. Форма центра. </w:t>
            </w:r>
            <w:r w:rsidRPr="00E538BC">
              <w:rPr>
                <w:rFonts w:ascii="Times New Roman" w:eastAsia="Times New Roman" w:hAnsi="Times New Roman" w:cs="Times New Roman"/>
                <w:color w:val="000000"/>
                <w:sz w:val="24"/>
                <w:szCs w:val="24"/>
                <w:lang w:eastAsia="ru-RU"/>
              </w:rPr>
              <w:lastRenderedPageBreak/>
              <w:t>Количество полей в центре.</w:t>
            </w:r>
          </w:p>
        </w:tc>
        <w:tc>
          <w:tcPr>
            <w:tcW w:w="2210"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4-5</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(1-2)</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Шахматные фигуры.</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Знакомство с шахматными фигурами: ладья, слон, ферзь, конь, пешка, король</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4A11EB" w:rsidP="00E538B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E538BC">
              <w:rPr>
                <w:rFonts w:ascii="Times New Roman" w:eastAsia="Times New Roman" w:hAnsi="Times New Roman" w:cs="Times New Roman"/>
                <w:color w:val="000000"/>
                <w:sz w:val="24"/>
                <w:szCs w:val="24"/>
                <w:lang w:eastAsia="ru-RU"/>
              </w:rPr>
              <w:t>Угадайка</w:t>
            </w:r>
            <w:proofErr w:type="spellEnd"/>
            <w:r w:rsidRPr="00E538BC">
              <w:rPr>
                <w:rFonts w:ascii="Times New Roman" w:eastAsia="Times New Roman" w:hAnsi="Times New Roman" w:cs="Times New Roman"/>
                <w:color w:val="000000"/>
                <w:sz w:val="24"/>
                <w:szCs w:val="24"/>
                <w:lang w:eastAsia="ru-RU"/>
              </w:rPr>
              <w:t>", "Секретная фигура", "Угадай", "Что общего?", "Большая и маленькая"</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формирование интереса к учению.</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организация своего рабочего места,</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развитие внимания, наблюдательности</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потребность в общении, умение слушать, вступать в диалог</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4</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6-7</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(3-4)</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2" w:lineRule="atLeast"/>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Начальное положение.</w:t>
            </w:r>
          </w:p>
          <w:p w:rsidR="00E538BC" w:rsidRPr="00E538BC" w:rsidRDefault="00E538BC" w:rsidP="00E538BC">
            <w:pPr>
              <w:spacing w:after="0" w:line="242" w:lineRule="atLeast"/>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 </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Расстановка фигур перед шахматной партией.</w:t>
            </w:r>
            <w:r w:rsidRPr="00E538BC">
              <w:rPr>
                <w:rFonts w:ascii="Times New Roman" w:eastAsia="Times New Roman" w:hAnsi="Times New Roman" w:cs="Times New Roman"/>
                <w:color w:val="000000"/>
                <w:sz w:val="24"/>
                <w:szCs w:val="24"/>
                <w:lang w:eastAsia="ru-RU"/>
              </w:rPr>
              <w:t>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контроль в форме сличения способа действия и его результата с заданным эталоном.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построение логической цепочки рассуждений.</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потребность слушать учителя и вступать в диалог.</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6</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7</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8</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proofErr w:type="gramStart"/>
            <w:r w:rsidRPr="00E538BC">
              <w:rPr>
                <w:rFonts w:ascii="Times New Roman" w:eastAsia="Times New Roman" w:hAnsi="Times New Roman" w:cs="Times New Roman"/>
                <w:color w:val="000000"/>
                <w:sz w:val="24"/>
                <w:szCs w:val="24"/>
                <w:lang w:eastAsia="ru-RU"/>
              </w:rPr>
              <w:t>( 5</w:t>
            </w:r>
            <w:proofErr w:type="gramEnd"/>
            <w:r w:rsidRPr="00E538BC">
              <w:rPr>
                <w:rFonts w:ascii="Times New Roman" w:eastAsia="Times New Roman" w:hAnsi="Times New Roman" w:cs="Times New Roman"/>
                <w:color w:val="000000"/>
                <w:sz w:val="24"/>
                <w:szCs w:val="24"/>
                <w:lang w:eastAsia="ru-RU"/>
              </w:rPr>
              <w:t xml:space="preserve"> )</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Ладья.</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Место ладьи в начальном положении.</w:t>
            </w:r>
            <w:r w:rsidRPr="00E538BC">
              <w:rPr>
                <w:rFonts w:ascii="Times New Roman" w:eastAsia="Times New Roman" w:hAnsi="Times New Roman" w:cs="Times New Roman"/>
                <w:color w:val="000000"/>
                <w:sz w:val="24"/>
                <w:szCs w:val="24"/>
                <w:lang w:eastAsia="ru-RU"/>
              </w:rPr>
              <w:t> Ход. Ход ладьи. Взятие. Дидактические задания и игры "Лабиринт", "Перехитри часовых", "Один в поле воин", "Кратчайший путь".</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волевая саморегуляция, анализ объектов.</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установление причинно-следственных связей, построение логической цепочки рассуждений.</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потребность в общении с учителем и партнером по игре.</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8</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9</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( 6 )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Ладья.</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B3104F">
            <w:pPr>
              <w:spacing w:after="0" w:line="240" w:lineRule="auto"/>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9</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10</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( 7 )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Слон.</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Место слона в начальном положении. Ход слона, взятие.</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организация своего рабочего места для игры.</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овладение базовыми предметными и межпредметными понятиями.</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участие в диалоге, умение слушать и понимать партнера по игре.</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10</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11</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( 8 )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Слон.</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11</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12</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( 9 )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Ладья против слона.</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Разбор дидактических заданий, ознакомление с терминами</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xml:space="preserve">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w:t>
            </w:r>
            <w:r w:rsidRPr="00E538BC">
              <w:rPr>
                <w:rFonts w:ascii="Times New Roman" w:eastAsia="Times New Roman" w:hAnsi="Times New Roman" w:cs="Times New Roman"/>
                <w:color w:val="000000"/>
                <w:sz w:val="24"/>
                <w:szCs w:val="24"/>
                <w:lang w:eastAsia="ru-RU"/>
              </w:rPr>
              <w:lastRenderedPageBreak/>
              <w:t>слонов, две ладьи против двух слонов, сложные положения),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Личностные: целостное восприятие происходящего.</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организация своего рабочего места.</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развитие внимания, наблюдательности у детей.</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умение отвечать на вопросы учителя.</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12</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13</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( 10 )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Ферзь.</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Место ферзя в начальном положении. Ход ферзя, взятие. Ферзь – тяжелая фигура.</w:t>
            </w:r>
            <w:r w:rsidRPr="00E538BC">
              <w:rPr>
                <w:rFonts w:ascii="Times New Roman" w:eastAsia="Times New Roman" w:hAnsi="Times New Roman" w:cs="Times New Roman"/>
                <w:color w:val="000000"/>
                <w:sz w:val="24"/>
                <w:szCs w:val="24"/>
                <w:lang w:eastAsia="ru-RU"/>
              </w:rPr>
              <w:t>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определение цели учебной деятельности самостоятельно и с помощью учителя.</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 умение самостоятельно делать выводы.</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умение выполнять различные роли в шахматной игре.</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13</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14</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( 11 )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Ферзь.</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14</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15</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( 12 )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Ферзь против ладьи и слона.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освоение смысла учения.</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умение определять цель учебной деятельности.</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развитие интереса к занятиям, внимания, наблюдательности.</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15</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16</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( 13 )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Конь.</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xml:space="preserve">Место коня в начальном положении. Ход коня, взятие. Конь – легкая фигура. Дидактические задания "Лабиринт", </w:t>
            </w:r>
            <w:r w:rsidRPr="00E538BC">
              <w:rPr>
                <w:rFonts w:ascii="Times New Roman" w:eastAsia="Times New Roman" w:hAnsi="Times New Roman" w:cs="Times New Roman"/>
                <w:color w:val="000000"/>
                <w:sz w:val="24"/>
                <w:szCs w:val="24"/>
                <w:lang w:eastAsia="ru-RU"/>
              </w:rPr>
              <w:lastRenderedPageBreak/>
              <w:t>"Перехитри часовых", "Один в поле воин", "Кратчайший путь".</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Личностные: развитие навыков сотрудничества со взрослыми и сверстниками.</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Регулятивные: соотнесение выполненных заданий с образом.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 и умение самостоятельно делать выводы.</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умение работать в паре.</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16</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17</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proofErr w:type="gramStart"/>
            <w:r w:rsidRPr="00E538BC">
              <w:rPr>
                <w:rFonts w:ascii="Times New Roman" w:eastAsia="Times New Roman" w:hAnsi="Times New Roman" w:cs="Times New Roman"/>
                <w:color w:val="000000"/>
                <w:sz w:val="24"/>
                <w:szCs w:val="24"/>
                <w:lang w:eastAsia="ru-RU"/>
              </w:rPr>
              <w:t>( 1</w:t>
            </w:r>
            <w:proofErr w:type="gramEnd"/>
            <w:r w:rsidRPr="00E538BC">
              <w:rPr>
                <w:rFonts w:ascii="Times New Roman" w:eastAsia="Times New Roman" w:hAnsi="Times New Roman" w:cs="Times New Roman"/>
                <w:color w:val="000000"/>
                <w:sz w:val="24"/>
                <w:szCs w:val="24"/>
                <w:lang w:eastAsia="ru-RU"/>
              </w:rPr>
              <w:t xml:space="preserve"> )</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Конь.</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17</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18</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( 2 )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Конь против ферзя, ладьи, слона.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умение оценивать жизненные ситуации и поступки окружающих.</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использование при выполнении заданий ранее полученных знаний.</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 сравнение.</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умение работать в паре.</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18</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19</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( 3 )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Пешка.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целостное восприятие окружающего мира.</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умение соотносить выполненное задание с образцом.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Коммуникативные: умение сотрудничать с партнером в совместном решении проблемы.</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19</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20</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( 4 )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Пешка.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E538BC">
              <w:rPr>
                <w:rFonts w:ascii="Times New Roman" w:eastAsia="Times New Roman" w:hAnsi="Times New Roman" w:cs="Times New Roman"/>
                <w:color w:val="000000"/>
                <w:sz w:val="24"/>
                <w:szCs w:val="24"/>
                <w:lang w:eastAsia="ru-RU"/>
              </w:rPr>
              <w:t>многопешечные</w:t>
            </w:r>
            <w:proofErr w:type="spellEnd"/>
            <w:r w:rsidRPr="00E538BC">
              <w:rPr>
                <w:rFonts w:ascii="Times New Roman" w:eastAsia="Times New Roman" w:hAnsi="Times New Roman" w:cs="Times New Roman"/>
                <w:color w:val="000000"/>
                <w:sz w:val="24"/>
                <w:szCs w:val="24"/>
                <w:lang w:eastAsia="ru-RU"/>
              </w:rPr>
              <w:t xml:space="preserve"> положения),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20</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21</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( 5 )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Пешка против ферзя, ладьи, коня, слона.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целостное восприятие окружающего мира.</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умение соотносить выполненное задание с образцом.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умение сотрудничать с партнером в совместном решении проблемы.</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21</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22</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( 6 )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Король.</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lang w:eastAsia="ru-RU"/>
              </w:rPr>
              <w:t>Место короля в начальном положении. Ход короля, взятие.</w:t>
            </w:r>
            <w:r w:rsidRPr="00E538BC">
              <w:rPr>
                <w:rFonts w:ascii="Times New Roman" w:eastAsia="Times New Roman" w:hAnsi="Times New Roman" w:cs="Times New Roman"/>
                <w:color w:val="000000"/>
                <w:sz w:val="24"/>
                <w:szCs w:val="24"/>
                <w:lang w:eastAsia="ru-RU"/>
              </w:rPr>
              <w:t>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целостное восприятие окружающего мира.</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умение соотносить выполненное задание с образцом.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 развитие внимания.</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Коммуникативные: умение сотрудничать с партнером в совместном решении проблемы.</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22</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23</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( 7 )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Король.</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23</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24</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( 8 )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Король против других фигур.</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целостное восприятие окружающего мира.</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умение соотносить выполненное задание с образцом.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 внимание</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Коммуникативные: умение сотрудничать с партнером в совместном решении проблемы.</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24</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25</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( 9 )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Шах.</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Личностные: целостное восприятие окружающего мира.</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Регулятивные: умение соотносить выполненное задание с образцом.</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Познавательные: наблюдение.</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Коммуникативные: умение сотрудничать с партнером в совместном решении проблемы.</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25</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26</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( 10 )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Шах.</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Открытый шах. Двойной шах. Дидактические задания "Дай открытый шах", "Дай двойной шах". Дидактическая игра "Первый шах".</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26</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27</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Мат.</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Цель игры. Мат ферзем, ладьей, слоном, конем, пешкой. Дидактическое задание "Мат или не мат".</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27</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28</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( 2 )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Мат.</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Мат в один ход. Мат в один ход ферзем, ладьей, слоном, конем, пешкой (простые примеры). Дидактическое задание "Мат в один ход".</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28</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29</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Условные обозначения перемещения, взятия.</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Мат в один ход: сложные примеры с большим числом шахматных фигур. Дидактическое задание "Дай мат в один ход".</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29</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30</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( 2 )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Рокировка.</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Отличие пата от мата. Варианты ничьей. Примеры на пат. Дидактическое задание "Пат или не пат".</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30</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31</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( 1 )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Ценность фигур.</w:t>
            </w:r>
            <w:r w:rsidRPr="00E538BC">
              <w:rPr>
                <w:rFonts w:ascii="Times New Roman" w:eastAsia="Times New Roman" w:hAnsi="Times New Roman" w:cs="Times New Roman"/>
                <w:color w:val="000000"/>
                <w:sz w:val="24"/>
                <w:szCs w:val="24"/>
                <w:lang w:eastAsia="ru-RU"/>
              </w:rPr>
              <w:br/>
              <w:t>Единица измерения ценности.</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Длинная и короткая рокировка. Правила рокировки. Дидактическое задание "Рокировка".</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31</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32</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( 2 )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191919"/>
                <w:sz w:val="24"/>
                <w:szCs w:val="24"/>
                <w:lang w:eastAsia="ru-RU"/>
              </w:rPr>
              <w:t xml:space="preserve">Размен. Равноценный и </w:t>
            </w:r>
            <w:r w:rsidRPr="00E538BC">
              <w:rPr>
                <w:rFonts w:ascii="Times New Roman" w:eastAsia="Times New Roman" w:hAnsi="Times New Roman" w:cs="Times New Roman"/>
                <w:color w:val="191919"/>
                <w:sz w:val="24"/>
                <w:szCs w:val="24"/>
                <w:lang w:eastAsia="ru-RU"/>
              </w:rPr>
              <w:lastRenderedPageBreak/>
              <w:t>неравноценный размен.</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xml:space="preserve">Игра всеми фигурами из начального положения (без </w:t>
            </w:r>
            <w:r w:rsidRPr="00E538BC">
              <w:rPr>
                <w:rFonts w:ascii="Times New Roman" w:eastAsia="Times New Roman" w:hAnsi="Times New Roman" w:cs="Times New Roman"/>
                <w:color w:val="000000"/>
                <w:sz w:val="24"/>
                <w:szCs w:val="24"/>
                <w:lang w:eastAsia="ru-RU"/>
              </w:rPr>
              <w:lastRenderedPageBreak/>
              <w:t>пояснений о том, как лучше начинать шахматную партию). Дидактическая игра "Два хода".</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lastRenderedPageBreak/>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32</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lastRenderedPageBreak/>
              <w:t>33</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( 3 )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Мобилизация фигур, безопасность короля, борьба за центр и расположение пешек в дебюте.</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Самые общие рекомендации о принципах разыгрывания дебюта. Игра всеми фигурами из начального положения.</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33</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2"/>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34</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( 4 )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Классификация дебютов.</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Демонстрация коротких партий. Игра всеми фигурами из начального положения.</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34</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rPr>
          <w:trHeight w:val="866"/>
        </w:trPr>
        <w:tc>
          <w:tcPr>
            <w:tcW w:w="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35</w:t>
            </w:r>
          </w:p>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( 5 )</w:t>
            </w:r>
          </w:p>
        </w:tc>
        <w:tc>
          <w:tcPr>
            <w:tcW w:w="1821"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Анализ учебных партий.</w:t>
            </w:r>
          </w:p>
        </w:tc>
        <w:tc>
          <w:tcPr>
            <w:tcW w:w="82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1</w:t>
            </w:r>
          </w:p>
        </w:tc>
        <w:tc>
          <w:tcPr>
            <w:tcW w:w="2687"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221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c>
          <w:tcPr>
            <w:tcW w:w="858"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5а</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5б</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5в</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5г</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5д</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sz w:val="24"/>
                <w:szCs w:val="24"/>
                <w:lang w:eastAsia="ru-RU"/>
              </w:rPr>
              <w:t>5е</w:t>
            </w:r>
          </w:p>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center"/>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35</w:t>
            </w:r>
          </w:p>
        </w:tc>
        <w:tc>
          <w:tcPr>
            <w:tcW w:w="759" w:type="dxa"/>
            <w:tcBorders>
              <w:top w:val="nil"/>
              <w:left w:val="nil"/>
              <w:bottom w:val="single" w:sz="8" w:space="0" w:color="000000"/>
              <w:right w:val="single" w:sz="8" w:space="0" w:color="000000"/>
            </w:tcBorders>
            <w:tcMar>
              <w:top w:w="0" w:type="dxa"/>
              <w:left w:w="108" w:type="dxa"/>
              <w:bottom w:w="0" w:type="dxa"/>
              <w:right w:w="108" w:type="dxa"/>
            </w:tcMar>
            <w:hideMark/>
          </w:tcPr>
          <w:p w:rsidR="00E538BC" w:rsidRPr="00E538BC" w:rsidRDefault="00E538BC" w:rsidP="00E538BC">
            <w:pPr>
              <w:spacing w:after="0" w:line="240" w:lineRule="auto"/>
              <w:jc w:val="both"/>
              <w:rPr>
                <w:rFonts w:ascii="Times New Roman" w:eastAsia="Times New Roman" w:hAnsi="Times New Roman" w:cs="Times New Roman"/>
                <w:sz w:val="24"/>
                <w:szCs w:val="24"/>
                <w:lang w:eastAsia="ru-RU"/>
              </w:rPr>
            </w:pPr>
            <w:r w:rsidRPr="00E538BC">
              <w:rPr>
                <w:rFonts w:ascii="Times New Roman" w:eastAsia="Times New Roman" w:hAnsi="Times New Roman" w:cs="Times New Roman"/>
                <w:color w:val="000000"/>
                <w:sz w:val="24"/>
                <w:szCs w:val="24"/>
                <w:lang w:eastAsia="ru-RU"/>
              </w:rPr>
              <w:t> </w:t>
            </w:r>
          </w:p>
        </w:tc>
      </w:tr>
      <w:tr w:rsidR="00E538BC" w:rsidRPr="00E538BC" w:rsidTr="004A11EB">
        <w:tc>
          <w:tcPr>
            <w:tcW w:w="560"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4"/>
                <w:szCs w:val="24"/>
                <w:lang w:eastAsia="ru-RU"/>
              </w:rPr>
            </w:pPr>
          </w:p>
        </w:tc>
        <w:tc>
          <w:tcPr>
            <w:tcW w:w="1821"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828"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2687"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7"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2210"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858"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1114"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c>
          <w:tcPr>
            <w:tcW w:w="759" w:type="dxa"/>
            <w:tcBorders>
              <w:top w:val="nil"/>
              <w:left w:val="nil"/>
              <w:bottom w:val="nil"/>
              <w:right w:val="nil"/>
            </w:tcBorders>
            <w:vAlign w:val="center"/>
            <w:hideMark/>
          </w:tcPr>
          <w:p w:rsidR="00E538BC" w:rsidRPr="00E538BC" w:rsidRDefault="00E538BC" w:rsidP="00E538BC">
            <w:pPr>
              <w:spacing w:after="0" w:line="240" w:lineRule="auto"/>
              <w:rPr>
                <w:rFonts w:ascii="Times New Roman" w:eastAsia="Times New Roman" w:hAnsi="Times New Roman" w:cs="Times New Roman"/>
                <w:sz w:val="20"/>
                <w:szCs w:val="20"/>
                <w:lang w:eastAsia="ru-RU"/>
              </w:rPr>
            </w:pPr>
          </w:p>
        </w:tc>
      </w:tr>
    </w:tbl>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Arial" w:eastAsia="Times New Roman" w:hAnsi="Arial" w:cs="Arial"/>
          <w:b/>
          <w:bCs/>
          <w:color w:val="000000"/>
          <w:sz w:val="21"/>
          <w:szCs w:val="21"/>
          <w:lang w:eastAsia="ru-RU"/>
        </w:rPr>
        <w:t> </w:t>
      </w:r>
    </w:p>
    <w:p w:rsidR="004A11EB" w:rsidRPr="004A11EB" w:rsidRDefault="004A11EB" w:rsidP="004A11EB">
      <w:pPr>
        <w:shd w:val="clear" w:color="auto" w:fill="FFFFFF"/>
        <w:spacing w:after="0" w:line="276" w:lineRule="auto"/>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191919"/>
          <w:sz w:val="24"/>
          <w:szCs w:val="24"/>
          <w:lang w:eastAsia="ru-RU"/>
        </w:rPr>
        <w:t> </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Материально – техническое обеспечение</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 </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Методические пособия:</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w:t>
      </w:r>
      <w:proofErr w:type="spellStart"/>
      <w:r w:rsidRPr="004A11EB">
        <w:rPr>
          <w:rFonts w:ascii="Times New Roman" w:eastAsia="Times New Roman" w:hAnsi="Times New Roman" w:cs="Times New Roman"/>
          <w:color w:val="000000"/>
          <w:sz w:val="24"/>
          <w:szCs w:val="24"/>
          <w:lang w:eastAsia="ru-RU"/>
        </w:rPr>
        <w:t>Сухин</w:t>
      </w:r>
      <w:proofErr w:type="spellEnd"/>
      <w:r w:rsidRPr="004A11EB">
        <w:rPr>
          <w:rFonts w:ascii="Times New Roman" w:eastAsia="Times New Roman" w:hAnsi="Times New Roman" w:cs="Times New Roman"/>
          <w:color w:val="000000"/>
          <w:sz w:val="24"/>
          <w:szCs w:val="24"/>
          <w:lang w:eastAsia="ru-RU"/>
        </w:rPr>
        <w:t xml:space="preserve"> И. Шахматы, первый год, или </w:t>
      </w:r>
      <w:proofErr w:type="gramStart"/>
      <w:r w:rsidRPr="004A11EB">
        <w:rPr>
          <w:rFonts w:ascii="Times New Roman" w:eastAsia="Times New Roman" w:hAnsi="Times New Roman" w:cs="Times New Roman"/>
          <w:color w:val="000000"/>
          <w:sz w:val="24"/>
          <w:szCs w:val="24"/>
          <w:lang w:eastAsia="ru-RU"/>
        </w:rPr>
        <w:t>Там</w:t>
      </w:r>
      <w:proofErr w:type="gramEnd"/>
      <w:r w:rsidRPr="004A11EB">
        <w:rPr>
          <w:rFonts w:ascii="Times New Roman" w:eastAsia="Times New Roman" w:hAnsi="Times New Roman" w:cs="Times New Roman"/>
          <w:color w:val="000000"/>
          <w:sz w:val="24"/>
          <w:szCs w:val="24"/>
          <w:lang w:eastAsia="ru-RU"/>
        </w:rPr>
        <w:t xml:space="preserve"> клетки черно-белые чудес и тайн полны: – Обнинск: Духовное возрождение, 1998.</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color w:val="000000"/>
          <w:sz w:val="24"/>
          <w:szCs w:val="24"/>
          <w:lang w:eastAsia="ru-RU"/>
        </w:rPr>
        <w:t>*</w:t>
      </w:r>
      <w:proofErr w:type="spellStart"/>
      <w:r w:rsidRPr="004A11EB">
        <w:rPr>
          <w:rFonts w:ascii="Times New Roman" w:eastAsia="Times New Roman" w:hAnsi="Times New Roman" w:cs="Times New Roman"/>
          <w:color w:val="000000"/>
          <w:sz w:val="24"/>
          <w:szCs w:val="24"/>
          <w:lang w:eastAsia="ru-RU"/>
        </w:rPr>
        <w:t>Сухин</w:t>
      </w:r>
      <w:proofErr w:type="spellEnd"/>
      <w:r w:rsidRPr="004A11EB">
        <w:rPr>
          <w:rFonts w:ascii="Times New Roman" w:eastAsia="Times New Roman" w:hAnsi="Times New Roman" w:cs="Times New Roman"/>
          <w:color w:val="000000"/>
          <w:sz w:val="24"/>
          <w:szCs w:val="24"/>
          <w:lang w:eastAsia="ru-RU"/>
        </w:rPr>
        <w:t xml:space="preserve"> И. Шахматы, первый год, или </w:t>
      </w:r>
      <w:proofErr w:type="gramStart"/>
      <w:r w:rsidRPr="004A11EB">
        <w:rPr>
          <w:rFonts w:ascii="Times New Roman" w:eastAsia="Times New Roman" w:hAnsi="Times New Roman" w:cs="Times New Roman"/>
          <w:color w:val="000000"/>
          <w:sz w:val="24"/>
          <w:szCs w:val="24"/>
          <w:lang w:eastAsia="ru-RU"/>
        </w:rPr>
        <w:t>Учусь</w:t>
      </w:r>
      <w:proofErr w:type="gramEnd"/>
      <w:r w:rsidRPr="004A11EB">
        <w:rPr>
          <w:rFonts w:ascii="Times New Roman" w:eastAsia="Times New Roman" w:hAnsi="Times New Roman" w:cs="Times New Roman"/>
          <w:color w:val="000000"/>
          <w:sz w:val="24"/>
          <w:szCs w:val="24"/>
          <w:lang w:eastAsia="ru-RU"/>
        </w:rPr>
        <w:t xml:space="preserve"> и учу. – Обнинск: Духовное возрождение, 1999.</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 </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Технические средства обучения:</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w:t>
      </w:r>
      <w:r w:rsidRPr="004A11EB">
        <w:rPr>
          <w:rFonts w:ascii="Times New Roman" w:eastAsia="Times New Roman" w:hAnsi="Times New Roman" w:cs="Times New Roman"/>
          <w:color w:val="000000"/>
          <w:sz w:val="24"/>
          <w:szCs w:val="24"/>
          <w:lang w:eastAsia="ru-RU"/>
        </w:rPr>
        <w:t>Компьютер</w:t>
      </w:r>
    </w:p>
    <w:p w:rsidR="004A11EB" w:rsidRPr="004A11EB" w:rsidRDefault="004A11EB" w:rsidP="00540547">
      <w:pPr>
        <w:shd w:val="clear" w:color="auto" w:fill="FFFFFF"/>
        <w:spacing w:after="0" w:line="276" w:lineRule="auto"/>
        <w:ind w:left="-426"/>
        <w:jc w:val="both"/>
        <w:rPr>
          <w:rFonts w:ascii="Times New Roman" w:eastAsia="Times New Roman" w:hAnsi="Times New Roman" w:cs="Times New Roman"/>
          <w:color w:val="181818"/>
          <w:sz w:val="24"/>
          <w:szCs w:val="24"/>
          <w:lang w:eastAsia="ru-RU"/>
        </w:rPr>
      </w:pPr>
      <w:r w:rsidRPr="004A11EB">
        <w:rPr>
          <w:rFonts w:ascii="Times New Roman" w:eastAsia="Times New Roman" w:hAnsi="Times New Roman" w:cs="Times New Roman"/>
          <w:b/>
          <w:bCs/>
          <w:color w:val="000000"/>
          <w:sz w:val="24"/>
          <w:szCs w:val="24"/>
          <w:lang w:eastAsia="ru-RU"/>
        </w:rPr>
        <w:t>*</w:t>
      </w:r>
      <w:r w:rsidRPr="004A11EB">
        <w:rPr>
          <w:rFonts w:ascii="Times New Roman" w:eastAsia="Times New Roman" w:hAnsi="Times New Roman" w:cs="Times New Roman"/>
          <w:color w:val="000000"/>
          <w:sz w:val="24"/>
          <w:szCs w:val="24"/>
          <w:lang w:eastAsia="ru-RU"/>
        </w:rPr>
        <w:t>Шахматы</w:t>
      </w:r>
    </w:p>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Arial" w:eastAsia="Times New Roman" w:hAnsi="Arial" w:cs="Arial"/>
          <w:b/>
          <w:bCs/>
          <w:color w:val="000000"/>
          <w:sz w:val="21"/>
          <w:szCs w:val="21"/>
          <w:lang w:eastAsia="ru-RU"/>
        </w:rPr>
        <w:t> </w:t>
      </w:r>
    </w:p>
    <w:p w:rsidR="00E538BC" w:rsidRPr="00E538BC" w:rsidRDefault="00E538BC" w:rsidP="00E538BC">
      <w:pPr>
        <w:spacing w:after="0" w:line="240" w:lineRule="auto"/>
        <w:rPr>
          <w:rFonts w:ascii="Times New Roman" w:eastAsia="Times New Roman" w:hAnsi="Times New Roman" w:cs="Times New Roman"/>
          <w:sz w:val="24"/>
          <w:szCs w:val="24"/>
          <w:lang w:eastAsia="ru-RU"/>
        </w:rPr>
      </w:pPr>
      <w:r w:rsidRPr="00E538BC">
        <w:rPr>
          <w:rFonts w:ascii="Times New Roman" w:eastAsia="Times New Roman" w:hAnsi="Times New Roman" w:cs="Times New Roman"/>
          <w:b/>
          <w:bCs/>
          <w:color w:val="000000"/>
          <w:sz w:val="24"/>
          <w:szCs w:val="24"/>
          <w:shd w:val="clear" w:color="auto" w:fill="FFFFFF"/>
          <w:lang w:eastAsia="ru-RU"/>
        </w:rPr>
        <w:br w:type="textWrapping" w:clear="all"/>
      </w:r>
      <w:bookmarkStart w:id="0" w:name="_GoBack"/>
      <w:bookmarkEnd w:id="0"/>
    </w:p>
    <w:p w:rsidR="00E538BC" w:rsidRPr="00E538BC" w:rsidRDefault="00E538BC" w:rsidP="00E538BC">
      <w:pPr>
        <w:shd w:val="clear" w:color="auto" w:fill="FFFFFF"/>
        <w:spacing w:after="0" w:line="240" w:lineRule="auto"/>
        <w:jc w:val="both"/>
        <w:rPr>
          <w:rFonts w:ascii="Arial" w:eastAsia="Times New Roman" w:hAnsi="Arial" w:cs="Arial"/>
          <w:color w:val="181818"/>
          <w:sz w:val="21"/>
          <w:szCs w:val="21"/>
          <w:lang w:eastAsia="ru-RU"/>
        </w:rPr>
      </w:pPr>
      <w:r w:rsidRPr="00E538BC">
        <w:rPr>
          <w:rFonts w:ascii="Arial" w:eastAsia="Times New Roman" w:hAnsi="Arial" w:cs="Arial"/>
          <w:b/>
          <w:bCs/>
          <w:color w:val="000000"/>
          <w:sz w:val="21"/>
          <w:szCs w:val="21"/>
          <w:lang w:eastAsia="ru-RU"/>
        </w:rPr>
        <w:t> </w:t>
      </w:r>
    </w:p>
    <w:p w:rsidR="00FB294A" w:rsidRPr="00E538BC" w:rsidRDefault="00FB294A">
      <w:pPr>
        <w:rPr>
          <w:rFonts w:ascii="Times New Roman" w:hAnsi="Times New Roman" w:cs="Times New Roman"/>
          <w:sz w:val="28"/>
        </w:rPr>
      </w:pPr>
    </w:p>
    <w:sectPr w:rsidR="00FB294A" w:rsidRPr="00E53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AB9"/>
    <w:multiLevelType w:val="hybridMultilevel"/>
    <w:tmpl w:val="2A5A4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E4D7B"/>
    <w:multiLevelType w:val="hybridMultilevel"/>
    <w:tmpl w:val="822E7DA0"/>
    <w:lvl w:ilvl="0" w:tplc="BF4448F6">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91"/>
    <w:rsid w:val="00497881"/>
    <w:rsid w:val="004A11EB"/>
    <w:rsid w:val="00540547"/>
    <w:rsid w:val="00557DDE"/>
    <w:rsid w:val="00B3104F"/>
    <w:rsid w:val="00BC7891"/>
    <w:rsid w:val="00DC25A6"/>
    <w:rsid w:val="00E538BC"/>
    <w:rsid w:val="00FB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9B1A"/>
  <w15:chartTrackingRefBased/>
  <w15:docId w15:val="{03203DC4-ADBA-4DD4-BA86-6C984F8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semiHidden/>
    <w:rsid w:val="00E538BC"/>
    <w:rPr>
      <w:rFonts w:ascii="Times New Roman" w:eastAsia="Times New Roman" w:hAnsi="Times New Roman" w:cs="Times New Roman"/>
      <w:sz w:val="24"/>
      <w:szCs w:val="24"/>
      <w:lang w:eastAsia="ru-RU"/>
    </w:rPr>
  </w:style>
  <w:style w:type="paragraph" w:styleId="20">
    <w:name w:val="Body Text 2"/>
    <w:basedOn w:val="a"/>
    <w:link w:val="2"/>
    <w:uiPriority w:val="99"/>
    <w:semiHidden/>
    <w:unhideWhenUsed/>
    <w:rsid w:val="00E53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A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3369">
      <w:bodyDiv w:val="1"/>
      <w:marLeft w:val="0"/>
      <w:marRight w:val="0"/>
      <w:marTop w:val="0"/>
      <w:marBottom w:val="0"/>
      <w:divBdr>
        <w:top w:val="none" w:sz="0" w:space="0" w:color="auto"/>
        <w:left w:val="none" w:sz="0" w:space="0" w:color="auto"/>
        <w:bottom w:val="none" w:sz="0" w:space="0" w:color="auto"/>
        <w:right w:val="none" w:sz="0" w:space="0" w:color="auto"/>
      </w:divBdr>
      <w:divsChild>
        <w:div w:id="1726370575">
          <w:marLeft w:val="0"/>
          <w:marRight w:val="0"/>
          <w:marTop w:val="0"/>
          <w:marBottom w:val="0"/>
          <w:divBdr>
            <w:top w:val="none" w:sz="0" w:space="0" w:color="auto"/>
            <w:left w:val="none" w:sz="0" w:space="0" w:color="auto"/>
            <w:bottom w:val="none" w:sz="0" w:space="0" w:color="auto"/>
            <w:right w:val="none" w:sz="0" w:space="0" w:color="auto"/>
          </w:divBdr>
        </w:div>
        <w:div w:id="1455102611">
          <w:marLeft w:val="0"/>
          <w:marRight w:val="0"/>
          <w:marTop w:val="0"/>
          <w:marBottom w:val="0"/>
          <w:divBdr>
            <w:top w:val="none" w:sz="0" w:space="0" w:color="auto"/>
            <w:left w:val="none" w:sz="0" w:space="0" w:color="auto"/>
            <w:bottom w:val="none" w:sz="0" w:space="0" w:color="auto"/>
            <w:right w:val="none" w:sz="0" w:space="0" w:color="auto"/>
          </w:divBdr>
        </w:div>
      </w:divsChild>
    </w:div>
    <w:div w:id="427190005">
      <w:bodyDiv w:val="1"/>
      <w:marLeft w:val="0"/>
      <w:marRight w:val="0"/>
      <w:marTop w:val="0"/>
      <w:marBottom w:val="0"/>
      <w:divBdr>
        <w:top w:val="none" w:sz="0" w:space="0" w:color="auto"/>
        <w:left w:val="none" w:sz="0" w:space="0" w:color="auto"/>
        <w:bottom w:val="none" w:sz="0" w:space="0" w:color="auto"/>
        <w:right w:val="none" w:sz="0" w:space="0" w:color="auto"/>
      </w:divBdr>
    </w:div>
    <w:div w:id="1130519267">
      <w:bodyDiv w:val="1"/>
      <w:marLeft w:val="0"/>
      <w:marRight w:val="0"/>
      <w:marTop w:val="0"/>
      <w:marBottom w:val="0"/>
      <w:divBdr>
        <w:top w:val="none" w:sz="0" w:space="0" w:color="auto"/>
        <w:left w:val="none" w:sz="0" w:space="0" w:color="auto"/>
        <w:bottom w:val="none" w:sz="0" w:space="0" w:color="auto"/>
        <w:right w:val="none" w:sz="0" w:space="0" w:color="auto"/>
      </w:divBdr>
      <w:divsChild>
        <w:div w:id="1390693308">
          <w:marLeft w:val="0"/>
          <w:marRight w:val="0"/>
          <w:marTop w:val="0"/>
          <w:marBottom w:val="0"/>
          <w:divBdr>
            <w:top w:val="none" w:sz="0" w:space="0" w:color="auto"/>
            <w:left w:val="none" w:sz="0" w:space="0" w:color="auto"/>
            <w:bottom w:val="none" w:sz="0" w:space="0" w:color="auto"/>
            <w:right w:val="none" w:sz="0" w:space="0" w:color="auto"/>
          </w:divBdr>
        </w:div>
        <w:div w:id="62196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A447-2F30-4226-97C9-A3E5B6F8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2021-10-11T13:16:00Z</dcterms:created>
  <dcterms:modified xsi:type="dcterms:W3CDTF">2022-11-03T04:42:00Z</dcterms:modified>
</cp:coreProperties>
</file>