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6" w:rsidRPr="00380D36" w:rsidRDefault="00380D36" w:rsidP="00380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D3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80D36" w:rsidRPr="00380D36" w:rsidRDefault="00380D36" w:rsidP="00380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D36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380D36" w:rsidRPr="00380D36" w:rsidRDefault="00380D36" w:rsidP="00380D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D36">
        <w:rPr>
          <w:rFonts w:ascii="Times New Roman" w:eastAsia="Calibri" w:hAnsi="Times New Roman" w:cs="Times New Roman"/>
          <w:b/>
          <w:sz w:val="28"/>
          <w:szCs w:val="28"/>
        </w:rPr>
        <w:t>«Олимпиадная математика» для 5 классов</w:t>
      </w:r>
    </w:p>
    <w:p w:rsidR="00380D36" w:rsidRPr="00380D36" w:rsidRDefault="00380D36" w:rsidP="00380D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D36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ФГОС ООО</w:t>
      </w:r>
    </w:p>
    <w:p w:rsidR="00380D36" w:rsidRPr="00380D36" w:rsidRDefault="00380D36" w:rsidP="00380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курса внеурочной деятельности «Нестандартная математика», является составной частью ООП ООО МАОУ СОШ №212, составлена в соответствии с ФГОС ООО, Положением о рабочей программе. Программа является нормативным документом, определяющим содержание изучения курса, достижение личностных, </w:t>
      </w:r>
      <w:proofErr w:type="spellStart"/>
      <w:r w:rsidRPr="00380D3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380D36" w:rsidRPr="00380D36" w:rsidRDefault="00380D36" w:rsidP="00380D36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</w:rPr>
      </w:pPr>
      <w:r w:rsidRPr="00380D36">
        <w:rPr>
          <w:rFonts w:ascii="Times New Roman" w:eastAsia="+mn-ea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80D36" w:rsidRPr="00380D36" w:rsidRDefault="00380D36" w:rsidP="00380D3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рассчитан на обучающихся 5-х классов. На изучение предмета выделяется 2 часа в неделю. </w:t>
      </w:r>
    </w:p>
    <w:p w:rsidR="00380D36" w:rsidRPr="00380D36" w:rsidRDefault="00380D36" w:rsidP="00380D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 курсу внеурочной деятельности «Олимпиадная математика» в рамках системно - </w:t>
      </w:r>
      <w:proofErr w:type="spellStart"/>
      <w:r w:rsidRPr="00380D3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 подхода ФГОС ООО.</w:t>
      </w:r>
    </w:p>
    <w:p w:rsidR="00380D36" w:rsidRDefault="00380D36" w:rsidP="0038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и защиты творческих проектов.</w:t>
      </w:r>
    </w:p>
    <w:p w:rsidR="00380D36" w:rsidRPr="00380D36" w:rsidRDefault="00380D36" w:rsidP="0038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D36">
        <w:rPr>
          <w:rFonts w:ascii="Times New Roman" w:eastAsia="Calibri" w:hAnsi="Times New Roman" w:cs="Times New Roman"/>
          <w:b/>
          <w:sz w:val="24"/>
          <w:szCs w:val="24"/>
        </w:rPr>
        <w:t>Содержание предмета</w:t>
      </w:r>
    </w:p>
    <w:p w:rsidR="00380D36" w:rsidRPr="00380D36" w:rsidRDefault="00380D36" w:rsidP="00380D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В данном разделе представлен перечень тем/разделов и их краткое содержание.</w:t>
      </w:r>
    </w:p>
    <w:p w:rsidR="00380D36" w:rsidRPr="00380D36" w:rsidRDefault="00380D36" w:rsidP="0038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курса:</w:t>
      </w:r>
    </w:p>
    <w:p w:rsidR="00380D36" w:rsidRPr="00380D36" w:rsidRDefault="00380D36" w:rsidP="00380D36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таблицах, на диаграммах,</w:t>
      </w:r>
      <w:r w:rsidRPr="00380D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графиках,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решать нестандартные уравнения и неравенства, квадратные</w:t>
      </w:r>
      <w:r w:rsidRPr="00380D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уравнения;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формализовать и структурировать</w:t>
      </w:r>
      <w:r w:rsidRPr="00380D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информацию;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</w:t>
      </w:r>
      <w:r w:rsidRPr="00380D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данных;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грамотно применять математическую символику, использовать различные математические языки;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основным способам представления и анализа статистических данных; 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 xml:space="preserve">использовать геометрический язык </w:t>
      </w:r>
      <w:r w:rsidRPr="00380D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для </w:t>
      </w:r>
      <w:r w:rsidRPr="00380D36">
        <w:rPr>
          <w:rFonts w:ascii="Times New Roman" w:eastAsia="Calibri" w:hAnsi="Times New Roman" w:cs="Times New Roman"/>
          <w:sz w:val="24"/>
          <w:szCs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</w:t>
      </w:r>
      <w:r w:rsidRPr="00380D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построений;</w:t>
      </w:r>
    </w:p>
    <w:p w:rsidR="00380D36" w:rsidRPr="00380D36" w:rsidRDefault="00380D36" w:rsidP="00380D36">
      <w:pPr>
        <w:pStyle w:val="a3"/>
        <w:widowControl w:val="0"/>
        <w:autoSpaceDE w:val="0"/>
        <w:autoSpaceDN w:val="0"/>
        <w:spacing w:after="0" w:line="276" w:lineRule="exact"/>
        <w:ind w:left="14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D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37" w:lineRule="auto"/>
        <w:ind w:right="227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</w:t>
      </w:r>
      <w:r w:rsidRPr="00380D36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моделях;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40" w:lineRule="auto"/>
        <w:ind w:right="230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составлять и решать нестандартные уравнения, системы уравнений и неравенства при решении задач других учебных</w:t>
      </w:r>
      <w:r w:rsidRPr="00380D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предметов;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37" w:lineRule="auto"/>
        <w:ind w:right="235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</w:t>
      </w:r>
      <w:r w:rsidRPr="00380D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94" w:lineRule="exact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выбирать оптимальный метод решения задачи, рассматривая различные</w:t>
      </w:r>
      <w:r w:rsidRPr="00380D36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методы;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строить модель решения задачи, проводить доказательные</w:t>
      </w:r>
      <w:r w:rsidRPr="00380D3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рассуждения;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72"/>
          <w:tab w:val="left" w:pos="1273"/>
        </w:tabs>
        <w:autoSpaceDE w:val="0"/>
        <w:autoSpaceDN w:val="0"/>
        <w:spacing w:after="0" w:line="237" w:lineRule="auto"/>
        <w:ind w:right="236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</w:t>
      </w:r>
      <w:r w:rsidRPr="00380D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80D36">
        <w:rPr>
          <w:rFonts w:ascii="Times New Roman" w:eastAsia="Calibri" w:hAnsi="Times New Roman" w:cs="Times New Roman"/>
          <w:sz w:val="24"/>
          <w:szCs w:val="24"/>
        </w:rPr>
        <w:t>контексту;</w:t>
      </w:r>
    </w:p>
    <w:p w:rsidR="00380D36" w:rsidRPr="00380D36" w:rsidRDefault="00380D36" w:rsidP="00380D36">
      <w:pPr>
        <w:widowControl w:val="0"/>
        <w:numPr>
          <w:ilvl w:val="0"/>
          <w:numId w:val="2"/>
        </w:numPr>
        <w:tabs>
          <w:tab w:val="left" w:pos="1272"/>
          <w:tab w:val="left" w:pos="1273"/>
        </w:tabs>
        <w:autoSpaceDE w:val="0"/>
        <w:autoSpaceDN w:val="0"/>
        <w:spacing w:after="0" w:line="237" w:lineRule="auto"/>
        <w:ind w:right="234"/>
        <w:rPr>
          <w:rFonts w:ascii="Times New Roman" w:eastAsia="Calibri" w:hAnsi="Times New Roman" w:cs="Times New Roman"/>
          <w:sz w:val="24"/>
          <w:szCs w:val="24"/>
        </w:rPr>
      </w:pPr>
      <w:r w:rsidRPr="00380D36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применения заданы в явной</w:t>
      </w:r>
      <w:r w:rsidRPr="00380D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форме.</w:t>
      </w:r>
      <w:bookmarkStart w:id="0" w:name="_GoBack"/>
      <w:bookmarkEnd w:id="0"/>
    </w:p>
    <w:p w:rsidR="006A41F5" w:rsidRDefault="006A41F5"/>
    <w:sectPr w:rsidR="006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C1A"/>
    <w:multiLevelType w:val="hybridMultilevel"/>
    <w:tmpl w:val="137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FA1"/>
    <w:multiLevelType w:val="hybridMultilevel"/>
    <w:tmpl w:val="2A4E78AC"/>
    <w:lvl w:ilvl="0" w:tplc="F616458E">
      <w:numFmt w:val="bullet"/>
      <w:lvlText w:val=""/>
      <w:lvlJc w:val="left"/>
      <w:pPr>
        <w:ind w:left="216" w:hanging="140"/>
      </w:pPr>
      <w:rPr>
        <w:rFonts w:hint="default"/>
        <w:spacing w:val="28"/>
        <w:w w:val="100"/>
        <w:lang w:val="ru-RU" w:eastAsia="en-US" w:bidi="ar-SA"/>
      </w:rPr>
    </w:lvl>
    <w:lvl w:ilvl="1" w:tplc="D468298E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7ABAC57A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3" w:tplc="51C8E61C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CC43200">
      <w:numFmt w:val="bullet"/>
      <w:lvlText w:val="•"/>
      <w:lvlJc w:val="left"/>
      <w:pPr>
        <w:ind w:left="4165" w:hanging="140"/>
      </w:pPr>
      <w:rPr>
        <w:rFonts w:hint="default"/>
        <w:lang w:val="ru-RU" w:eastAsia="en-US" w:bidi="ar-SA"/>
      </w:rPr>
    </w:lvl>
    <w:lvl w:ilvl="5" w:tplc="A7D648CA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73009A0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9A10D038">
      <w:numFmt w:val="bullet"/>
      <w:lvlText w:val="•"/>
      <w:lvlJc w:val="left"/>
      <w:pPr>
        <w:ind w:left="7124" w:hanging="140"/>
      </w:pPr>
      <w:rPr>
        <w:rFonts w:hint="default"/>
        <w:lang w:val="ru-RU" w:eastAsia="en-US" w:bidi="ar-SA"/>
      </w:rPr>
    </w:lvl>
    <w:lvl w:ilvl="8" w:tplc="98045DEA">
      <w:numFmt w:val="bullet"/>
      <w:lvlText w:val="•"/>
      <w:lvlJc w:val="left"/>
      <w:pPr>
        <w:ind w:left="811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6"/>
    <w:rsid w:val="00380D36"/>
    <w:rsid w:val="006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74C"/>
  <w15:chartTrackingRefBased/>
  <w15:docId w15:val="{F2AC80D9-C6AB-42CD-AB8F-86D4E3A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2021-01-19T10:24:00Z</dcterms:created>
  <dcterms:modified xsi:type="dcterms:W3CDTF">2021-01-19T10:27:00Z</dcterms:modified>
</cp:coreProperties>
</file>