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Является частью ООП НОО МАОУ СОШ № 212                                                                        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  Утверждено приказом директора школы №448-од от 29.08.2020г.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 Изменения: приложение №2 к приказу № 107/3-од от 31.08.2020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>Приказ № 208/2 от 30.08.2021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>к учебному плану уровня начального образования на 20</w:t>
      </w:r>
      <w:r>
        <w:rPr>
          <w:rFonts w:hint="default" w:ascii="Times New Roman" w:hAnsi="Times New Roman" w:eastAsia="Calibri" w:cs="Times New Roman"/>
          <w:b/>
          <w:color w:val="000000"/>
          <w:sz w:val="28"/>
          <w:szCs w:val="28"/>
          <w:lang w:val="en-US" w:eastAsia="ru-RU"/>
        </w:rPr>
        <w:t>21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Calibri" w:cs="Times New Roman"/>
          <w:b/>
          <w:color w:val="000000"/>
          <w:sz w:val="28"/>
          <w:szCs w:val="28"/>
          <w:lang w:val="en-US" w:eastAsia="ru-RU"/>
        </w:rPr>
        <w:t>5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 гг.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Учебный план МАОУ СОШ № 212 разработан в соответствии со следующими нормативно - правовыми актами и документами: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В соответствии с Федеральным законом от 29.12.2012 № 273-ФЗ «Об образовании в Российской Федерации», законодательством РФ в области образования, требованиями федеральных государственных образовательных стандартов (ФГОС), Устава МАОУ СОШ № 212.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Учебный план МАОУ СОШ № 212 призван обеспечить: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-соответствие качества подготовки обучающихся требованиям к освоению ООП НОО;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и в сответствии с СанПиН при 5-дневной учебной неделе составляет: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1 класс – 33 учебные недели;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2–4классы – 34 учебные недели;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в 1-х классах в середине третьей четверти организованы дополнительные недельные каникулы (7 календарных дней);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в 1-х классах используется «ступенчатый» режим обучения: в первом полугодии: в сентябре – октябре по 3 урока в день (по 35 минут каждый), в ноябре – декабре по 4 урока (по 35 минут каждый); во втором полугодии: в январе – мае по 4 урока (по 40 минут каждый);</w:t>
      </w:r>
    </w:p>
    <w:p>
      <w:pPr>
        <w:spacing w:after="0" w:line="240" w:lineRule="auto"/>
        <w:ind w:right="-15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продолжительность урока во 2-4 классах - 40 минут.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Расписание занятий составляется с соблюдения норм СанПиН, с учетом психолого-педагогических особенностей обучающихся.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Язык обучения – русский.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«Русский язык и литературное чтение»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Родной язык и литературное чтение на родном языке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4- классах в объеме 1 час в неделю.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«Литературное чтение на родном (русском) языке»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«Литературное чтение». Курса изучается 4 –х классах в объеме 1 час в неделю (34 часа в год)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«Иностранный язык»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аудировании, чтении и письме; развивать речевые способности младшего школьника.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«Математика и информатика»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и естествознание»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«Основы религиозных культур и светской этики»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представлена предметом «Основы религиозных культур и светской этики», в рамках которого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«Искусство»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«Технология»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обеспечивает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дополнительным учебным предметом внутри обязательной предметной области «Математика и информатика». Во 2-4 классах изучается предмет «Информатика», в объеме 34 часа в год (1 час в неделю)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дополнительными предметами из части, формируемой участниками образовательного процесса: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«Умники и умницы» во 2-4-х классах», в объеме 34 часа в год (1 час в неделю);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«Я-исследователь» - во 2-4-х классах», в объеме 34 часа в год (1 час в неделю);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  <w:t>Промежуточная аттестация обучающихся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Промежуточная аттестация проводится в сроки, устанавливаемые календарным учебным графиком.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Снижению утомляемости способствует активный двигательный режим, наличие двух динамичных перемен продолжительностью 20 минут. Обучение детей в 1-м классе проводится без домашних заданий и балльного оценивания знаний обучающихся. Домашние задания даются обучающимся с учетом возможности их выполнения в следующих пределах: 2-3 класс – 1,5 ч., 4 класс – 2 часа.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Формы промежуточной аттестации обучающихся (см. п. 1 ст. 58 273- ФЗ) Промежуточная аттестация осуществляется в соответствии с требованиями</w:t>
      </w:r>
    </w:p>
    <w:p>
      <w:pPr>
        <w:tabs>
          <w:tab w:val="left" w:pos="638"/>
          <w:tab w:val="left" w:pos="2505"/>
          <w:tab w:val="left" w:pos="4610"/>
          <w:tab w:val="left" w:pos="6759"/>
          <w:tab w:val="left" w:pos="8112"/>
        </w:tabs>
        <w:spacing w:after="0" w:line="240" w:lineRule="auto"/>
        <w:ind w:right="3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ФГОС НОО и обеспечивает комплексный подход к оценке результатов образования (предметных, метапредметных,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>
      <w:pPr>
        <w:spacing w:after="0" w:line="240" w:lineRule="auto"/>
        <w:ind w:right="-27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Промежуточная аттестация обучающихся 1 классов проводится в форме комплексной контрольной работы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Промежуточные итоговые оценки в баллах выставляются за четверть и год -во 2 - 4 классах. Промежуточная аттестация обучающихся 2-4-х классов по всем учебным предметам учебного плана проводится в конце учебного года в форме выставления годовых отметок. Промежуточная аттестация по учебному предмету «Основы религиозных культур и светской этики» (4 класс) заключается в оценке знаний, обучающихся по учебному предмету без фиксации достижений обучающихся в виде отметок.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По остальным предметам УП проводится промежуточная аттестация: контрольная работа, диктант, собеседование, проектная работа, практическая работа, творческие работы, защита реферата, в том числе накопительная балльная система зачета результатов текущего контроля.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Календарный учебный график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МАОУ СОШ № 212 на 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2021/2022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учебный год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 Начало учебного года – 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1 сентября 2021 года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2. Количество учебных недель, продолжительной учебной недели: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1 классах – 33 учебных недели (пятидневная учебная неделя).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Во 2, 3, 4 классах – 34 учебных недели (шестидневная учебная неделя).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Продолжительность каникул должна составлять  не менее 7 дней.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Дополнительные каникулы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для обучающихся 1-х классов 7 календарных дней.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4.   Продолжительность уроков в 1 классах (35-40 минут, «ступенчатый» режим обучения в 1 полугодии), во 2-11 классах (40 минут).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5.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занятий, предусмотренных учебным планом школы.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6. Промежуточная аттестация учащихся проводится без прекращения образовательного процесса в соответствии с Уставом школы, Основной образовательной программой НОО; Положением о текущем контроле и промежуточной аттестации учащихся; решением педагогического совета школы и приказом директора.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7. Сроки проведения ВПР в 4-х классах устанавливаются Министерством просвещения РФ.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8.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9. Общешкольные мероприятия, указываемые в классных журналах: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День знаний – 1 сентября.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10. Регламент работы МАОУ СОШ № 212 на 2021/2022 учебный год может быть изменен или дополнен последующими нормативными документами.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Учебный план 1-4-ых классы</w:t>
      </w:r>
    </w:p>
    <w:tbl>
      <w:tblPr>
        <w:tblStyle w:val="31"/>
        <w:tblpPr w:leftFromText="180" w:rightFromText="180" w:vertAnchor="text" w:horzAnchor="page" w:tblpX="1810" w:tblpY="497"/>
        <w:tblW w:w="98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79"/>
        <w:gridCol w:w="663"/>
        <w:gridCol w:w="987"/>
        <w:gridCol w:w="976"/>
        <w:gridCol w:w="976"/>
        <w:gridCol w:w="976"/>
        <w:gridCol w:w="1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42" w:type="dxa"/>
            <w:gridSpan w:val="2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08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  <w:vMerge w:val="continue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8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08" w:type="dxa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restart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19(641)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continue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14(472)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6(204)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16(540)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restart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44" w:type="dxa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12(405)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(782) 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90(3039)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 при 6-дневной учебной неделе (образовательные предметы )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9(306)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Я-исследователь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99(3345)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1108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tabs>
          <w:tab w:val="left" w:pos="1202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Учебный план 1-4-ых классы на 2018-202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31"/>
        <w:tblpPr w:leftFromText="180" w:rightFromText="180" w:vertAnchor="text" w:horzAnchor="page" w:tblpX="1810" w:tblpY="49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73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 w:val="continue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2018-2019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76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76" w:type="dxa"/>
            <w:shd w:val="clear" w:color="auto" w:fill="D8D8D8" w:themeFill="background1" w:themeFillShade="D9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2021-2022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44" w:type="dxa"/>
            <w:vMerge w:val="restart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19(641)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continue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14(472)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6(204)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16(540)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restart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44" w:type="dxa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12(405)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(782)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90(3039)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 6-дневной учебной неделе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9(306)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Я-исследователь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99(3345)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1073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Учебный план 1-4-ых классы на 201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9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31"/>
        <w:tblpPr w:leftFromText="180" w:rightFromText="180" w:vertAnchor="text" w:horzAnchor="page" w:tblpX="1810" w:tblpY="49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73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 w:val="continue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2019-2020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76" w:type="dxa"/>
            <w:shd w:val="clear" w:color="auto" w:fill="D8D8D8" w:themeFill="background1" w:themeFillShade="D9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2022-2023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restart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19(641)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continue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14(472)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6(204)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16(540)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restart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44" w:type="dxa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12(405)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(782)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90(3039)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 6-дневной учебной неделе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9(306)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Я-исследователь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99(3345)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1073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Учебный план 1-4-ых классы на 20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20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31"/>
        <w:tblpPr w:leftFromText="180" w:rightFromText="180" w:vertAnchor="text" w:horzAnchor="page" w:tblpX="1810" w:tblpY="49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73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 w:val="continue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2020-2021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D8D8D8" w:themeFill="background1" w:themeFillShade="D9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2023-2024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restart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19(641)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continue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14(472)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6(204)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16(540)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restart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44" w:type="dxa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12(405)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(782)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90(3039)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 6-дневной учебной неделе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9(306)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Я-исследователь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99(3345)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1073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tabs>
          <w:tab w:val="left" w:pos="1202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Учебный план 1-4-ых классы на 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5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31"/>
        <w:tblpPr w:leftFromText="180" w:rightFromText="180" w:vertAnchor="text" w:horzAnchor="page" w:tblpX="1810" w:tblpY="49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73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vMerge w:val="continue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D8D8D8" w:themeFill="background1" w:themeFillShade="D9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2021-2022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976" w:type="dxa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2024-2025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3915" w:type="dxa"/>
            <w:gridSpan w:val="4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restart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5(1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19(641)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Merge w:val="continue"/>
            <w:shd w:val="clear" w:color="auto" w:fill="FFFFFF" w:themeFill="background1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14(472)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vMerge w:val="restart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4" w:type="dxa"/>
            <w:vMerge w:val="continue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6(204)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16(540)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4" w:type="dxa"/>
            <w:vMerge w:val="restart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044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44" w:type="dxa"/>
            <w:tcBorders>
              <w:right w:val="single" w:color="auto" w:sz="4" w:space="0"/>
            </w:tcBorders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12(405)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23 (782) 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90(3039)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2. Часть, формируемая участниками образовательного процесса 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 6-дневной учебной неделе</w:t>
            </w:r>
          </w:p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(образовательные предметы )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9(306)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Я-исследователь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3(102)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99(3345)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26(884)</w:t>
            </w:r>
          </w:p>
        </w:tc>
        <w:tc>
          <w:tcPr>
            <w:tcW w:w="1073" w:type="dxa"/>
            <w:vMerge w:val="continue"/>
            <w:shd w:val="clear" w:color="auto" w:fill="FFFFFF" w:themeFill="background1"/>
            <w:vAlign w:val="center"/>
          </w:tcPr>
          <w:p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tabs>
          <w:tab w:val="left" w:pos="1202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</w:rPr>
        <w:br w:type="page"/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E36C2"/>
    <w:multiLevelType w:val="multilevel"/>
    <w:tmpl w:val="353E36C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3"/>
    <w:rsid w:val="000615CA"/>
    <w:rsid w:val="000A73A5"/>
    <w:rsid w:val="00165000"/>
    <w:rsid w:val="002D3498"/>
    <w:rsid w:val="002E1B68"/>
    <w:rsid w:val="00304774"/>
    <w:rsid w:val="00356ADD"/>
    <w:rsid w:val="00385D8F"/>
    <w:rsid w:val="00460D79"/>
    <w:rsid w:val="004646BA"/>
    <w:rsid w:val="004D429A"/>
    <w:rsid w:val="00507AB7"/>
    <w:rsid w:val="00552DEF"/>
    <w:rsid w:val="005E2AC8"/>
    <w:rsid w:val="0084131B"/>
    <w:rsid w:val="00852422"/>
    <w:rsid w:val="0085597B"/>
    <w:rsid w:val="008E6EF9"/>
    <w:rsid w:val="009E4570"/>
    <w:rsid w:val="00B34509"/>
    <w:rsid w:val="00CE78AF"/>
    <w:rsid w:val="00CF11FF"/>
    <w:rsid w:val="00D92603"/>
    <w:rsid w:val="00E919BD"/>
    <w:rsid w:val="00F1712E"/>
    <w:rsid w:val="00F63626"/>
    <w:rsid w:val="00F71523"/>
    <w:rsid w:val="00FD589E"/>
    <w:rsid w:val="00FE72D0"/>
    <w:rsid w:val="041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00" w:after="0" w:line="256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8"/>
    <w:semiHidden/>
    <w:unhideWhenUsed/>
    <w:uiPriority w:val="99"/>
    <w:pPr>
      <w:widowControl w:val="0"/>
      <w:spacing w:after="0" w:line="240" w:lineRule="auto"/>
    </w:pPr>
    <w:rPr>
      <w:rFonts w:ascii="Tahoma" w:hAnsi="Tahoma" w:eastAsia="Times New Roman" w:cs="Tahoma"/>
      <w:sz w:val="16"/>
      <w:szCs w:val="16"/>
      <w:lang w:val="en-US"/>
    </w:rPr>
  </w:style>
  <w:style w:type="paragraph" w:styleId="8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9">
    <w:name w:val="Body Text"/>
    <w:basedOn w:val="1"/>
    <w:link w:val="13"/>
    <w:unhideWhenUsed/>
    <w:qFormat/>
    <w:uiPriority w:val="1"/>
    <w:pPr>
      <w:widowControl w:val="0"/>
      <w:spacing w:after="0" w:line="240" w:lineRule="auto"/>
      <w:ind w:left="102"/>
      <w:jc w:val="both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10">
    <w:name w:val="footer"/>
    <w:basedOn w:val="1"/>
    <w:link w:val="17"/>
    <w:unhideWhenUsed/>
    <w:uiPriority w:val="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table" w:styleId="11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2">
    <w:name w:val="Заголовок 2 Знак"/>
    <w:basedOn w:val="3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customStyle="1" w:styleId="13">
    <w:name w:val="Основной текст Знак"/>
    <w:basedOn w:val="3"/>
    <w:link w:val="9"/>
    <w:uiPriority w:val="1"/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14">
    <w:name w:val="List Paragraph"/>
    <w:basedOn w:val="1"/>
    <w:qFormat/>
    <w:uiPriority w:val="1"/>
    <w:pPr>
      <w:widowControl w:val="0"/>
      <w:spacing w:after="0" w:line="240" w:lineRule="auto"/>
      <w:ind w:left="102" w:firstLine="708"/>
      <w:jc w:val="both"/>
    </w:pPr>
    <w:rPr>
      <w:rFonts w:ascii="Times New Roman" w:hAnsi="Times New Roman" w:eastAsia="Times New Roman" w:cs="Times New Roman"/>
      <w:lang w:val="en-US"/>
    </w:rPr>
  </w:style>
  <w:style w:type="paragraph" w:customStyle="1" w:styleId="15">
    <w:name w:val="Заголовок 11"/>
    <w:basedOn w:val="1"/>
    <w:qFormat/>
    <w:uiPriority w:val="1"/>
    <w:pPr>
      <w:widowControl w:val="0"/>
      <w:spacing w:before="4" w:after="0" w:line="240" w:lineRule="auto"/>
      <w:ind w:left="810" w:right="11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character" w:customStyle="1" w:styleId="16">
    <w:name w:val="Верхний колонтитул Знак"/>
    <w:basedOn w:val="3"/>
    <w:link w:val="8"/>
    <w:uiPriority w:val="99"/>
    <w:rPr>
      <w:rFonts w:ascii="Times New Roman" w:hAnsi="Times New Roman"/>
      <w:sz w:val="28"/>
    </w:rPr>
  </w:style>
  <w:style w:type="character" w:customStyle="1" w:styleId="17">
    <w:name w:val="Нижний колонтитул Знак"/>
    <w:basedOn w:val="3"/>
    <w:link w:val="10"/>
    <w:uiPriority w:val="99"/>
    <w:rPr>
      <w:rFonts w:ascii="Times New Roman" w:hAnsi="Times New Roman"/>
      <w:sz w:val="28"/>
    </w:rPr>
  </w:style>
  <w:style w:type="character" w:customStyle="1" w:styleId="18">
    <w:name w:val="Текст выноски Знак"/>
    <w:basedOn w:val="3"/>
    <w:link w:val="7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19">
    <w:name w:val="Текст выноски Знак1"/>
    <w:basedOn w:val="3"/>
    <w:semiHidden/>
    <w:uiPriority w:val="99"/>
    <w:rPr>
      <w:rFonts w:ascii="Tahoma" w:hAnsi="Tahoma" w:cs="Tahoma"/>
      <w:sz w:val="16"/>
      <w:szCs w:val="16"/>
    </w:rPr>
  </w:style>
  <w:style w:type="paragraph" w:customStyle="1" w:styleId="20">
    <w:name w:val="Заголовок 21"/>
    <w:basedOn w:val="1"/>
    <w:qFormat/>
    <w:uiPriority w:val="1"/>
    <w:pPr>
      <w:widowControl w:val="0"/>
      <w:spacing w:before="7" w:after="0" w:line="318" w:lineRule="exact"/>
      <w:ind w:left="810" w:right="115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en-US"/>
    </w:rPr>
  </w:style>
  <w:style w:type="paragraph" w:customStyle="1" w:styleId="21">
    <w:name w:val="Table Paragraph"/>
    <w:basedOn w:val="1"/>
    <w:qFormat/>
    <w:uiPriority w:val="1"/>
    <w:pPr>
      <w:widowControl w:val="0"/>
      <w:spacing w:after="0" w:line="240" w:lineRule="auto"/>
      <w:ind w:left="103"/>
    </w:pPr>
    <w:rPr>
      <w:rFonts w:ascii="Times New Roman" w:hAnsi="Times New Roman" w:eastAsia="Times New Roman" w:cs="Times New Roman"/>
      <w:lang w:val="en-US"/>
    </w:rPr>
  </w:style>
  <w:style w:type="character" w:customStyle="1" w:styleId="22">
    <w:name w:val="Гиперссылка1"/>
    <w:basedOn w:val="3"/>
    <w:semiHidden/>
    <w:unhideWhenUsed/>
    <w:uiPriority w:val="99"/>
    <w:rPr>
      <w:color w:val="0563C1"/>
      <w:u w:val="single"/>
    </w:rPr>
  </w:style>
  <w:style w:type="paragraph" w:customStyle="1" w:styleId="23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msolistparagraphbullet1.gif"/>
    <w:basedOn w:val="1"/>
    <w:uiPriority w:val="0"/>
    <w:pPr>
      <w:spacing w:before="24" w:after="24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5">
    <w:name w:val="msolistparagraphbullet3.gif"/>
    <w:basedOn w:val="1"/>
    <w:qFormat/>
    <w:uiPriority w:val="0"/>
    <w:pPr>
      <w:spacing w:before="24" w:after="24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customStyle="1" w:styleId="2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8">
    <w:name w:val="Просмотренная гиперссылка1"/>
    <w:basedOn w:val="3"/>
    <w:semiHidden/>
    <w:unhideWhenUsed/>
    <w:uiPriority w:val="99"/>
    <w:rPr>
      <w:color w:val="954F72"/>
      <w:u w:val="single"/>
    </w:rPr>
  </w:style>
  <w:style w:type="character" w:customStyle="1" w:styleId="29">
    <w:name w:val="Основной текст_"/>
    <w:link w:val="30"/>
    <w:qFormat/>
    <w:locked/>
    <w:uiPriority w:val="0"/>
    <w:rPr>
      <w:sz w:val="23"/>
      <w:szCs w:val="23"/>
      <w:shd w:val="clear" w:color="auto" w:fill="FFFFFF"/>
    </w:rPr>
  </w:style>
  <w:style w:type="paragraph" w:customStyle="1" w:styleId="30">
    <w:name w:val="Основной текст1"/>
    <w:basedOn w:val="1"/>
    <w:link w:val="29"/>
    <w:uiPriority w:val="0"/>
    <w:pPr>
      <w:shd w:val="clear" w:color="auto" w:fill="FFFFFF"/>
      <w:spacing w:after="0" w:line="240" w:lineRule="atLeast"/>
      <w:ind w:hanging="360"/>
    </w:pPr>
    <w:rPr>
      <w:sz w:val="23"/>
      <w:szCs w:val="23"/>
    </w:rPr>
  </w:style>
  <w:style w:type="table" w:customStyle="1" w:styleId="31">
    <w:name w:val="Сетка таблицы1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3919</Words>
  <Characters>22341</Characters>
  <Lines>186</Lines>
  <Paragraphs>52</Paragraphs>
  <TotalTime>150</TotalTime>
  <ScaleCrop>false</ScaleCrop>
  <LinksUpToDate>false</LinksUpToDate>
  <CharactersWithSpaces>26208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2021-03-18T08:50:00Z</dcterms:created>
  <dc:creator>User</dc:creator>
  <cp:lastModifiedBy>HONOR MagicBook</cp:lastModifiedBy>
  <cp:lastPrinted>2021-10-06T11:07:00Z</cp:lastPrinted>
  <dcterms:modified xsi:type="dcterms:W3CDTF">2021-10-12T02:59:09Z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AFE09F12586641219605C16CB3F2BE70</vt:lpwstr>
  </property>
</Properties>
</file>