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2E" w:rsidRPr="009E72E9" w:rsidRDefault="0041752E" w:rsidP="00835D3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E72E9" w:rsidRPr="009E72E9" w:rsidRDefault="0041752E" w:rsidP="009E72E9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2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Рассмотрено на заседании педагогического совет</w:t>
      </w:r>
      <w:r w:rsidR="009E72E9" w:rsidRPr="009E72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 протокол № 1 от 30.08.2022 г.</w:t>
      </w:r>
    </w:p>
    <w:p w:rsidR="009E72E9" w:rsidRPr="009E72E9" w:rsidRDefault="009E72E9" w:rsidP="0041752E">
      <w:pPr>
        <w:widowControl w:val="0"/>
        <w:tabs>
          <w:tab w:val="left" w:pos="1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52E" w:rsidRPr="009E72E9" w:rsidRDefault="0041752E" w:rsidP="0041752E">
      <w:pPr>
        <w:widowControl w:val="0"/>
        <w:tabs>
          <w:tab w:val="left" w:pos="1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2E9">
        <w:rPr>
          <w:rFonts w:ascii="Times New Roman" w:eastAsia="Times New Roman" w:hAnsi="Times New Roman" w:cs="Times New Roman"/>
          <w:b/>
          <w:sz w:val="24"/>
          <w:szCs w:val="24"/>
        </w:rPr>
        <w:t>УЧЕБНЫЙ ПЛАН НАЧАЛЬНОГО ОБЩЕГО ОБРАЗОВАНИЯ</w:t>
      </w:r>
    </w:p>
    <w:p w:rsidR="0041752E" w:rsidRPr="009E72E9" w:rsidRDefault="0041752E" w:rsidP="004175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52E" w:rsidRPr="009E72E9" w:rsidRDefault="0041752E" w:rsidP="0041752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41752E" w:rsidRPr="009E72E9" w:rsidRDefault="0041752E" w:rsidP="0041752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 учебному плану уровня начального образования </w:t>
      </w:r>
    </w:p>
    <w:p w:rsidR="0041752E" w:rsidRPr="009E72E9" w:rsidRDefault="00E6422D" w:rsidP="0041752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 2022-2026</w:t>
      </w:r>
      <w:r w:rsidR="0041752E" w:rsidRPr="009E72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гг.</w:t>
      </w:r>
    </w:p>
    <w:p w:rsidR="00835D39" w:rsidRPr="009E72E9" w:rsidRDefault="00835D39" w:rsidP="00835D3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</w:t>
      </w:r>
      <w:r w:rsidRPr="009E72E9">
        <w:rPr>
          <w:rFonts w:ascii="Times New Roman" w:eastAsia="Bookman Old Style" w:hAnsi="Times New Roman" w:cs="Times New Roman"/>
          <w:color w:val="000000"/>
          <w:spacing w:val="8"/>
          <w:sz w:val="24"/>
          <w:szCs w:val="24"/>
        </w:rPr>
        <w:t xml:space="preserve"> </w:t>
      </w: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отношений.</w:t>
      </w:r>
    </w:p>
    <w:p w:rsidR="00835D39" w:rsidRPr="009E72E9" w:rsidRDefault="00835D39" w:rsidP="00835D3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Объём обязательной части программы начального общего образования составляет 80 %, а объём части, формируемой участниками образовательных отношений из перечня, предлагаемого образовательной организацией, — 20 % от общего объёма. Объём обязательной части программы начального общего образования, реализуемой в соответствии с требованиями к организации образовательного процесса к учебной нагрузке при 5-дневной учебной неделе, предусмотренными действующими санитарными правилами и гигиеническими нормативами.</w:t>
      </w:r>
    </w:p>
    <w:p w:rsidR="00835D39" w:rsidRPr="009E72E9" w:rsidRDefault="00835D39" w:rsidP="00835D39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Обязательная часть примерного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835D39" w:rsidRPr="009E72E9" w:rsidRDefault="00835D39" w:rsidP="00835D3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соответствует действующим санитарным правилам и нормативам.</w:t>
      </w:r>
    </w:p>
    <w:p w:rsidR="00835D39" w:rsidRPr="009E72E9" w:rsidRDefault="00835D39" w:rsidP="00835D39">
      <w:pPr>
        <w:widowControl w:val="0"/>
        <w:tabs>
          <w:tab w:val="left" w:pos="709"/>
        </w:tabs>
        <w:autoSpaceDE w:val="0"/>
        <w:autoSpaceDN w:val="0"/>
        <w:spacing w:before="6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Урочная деятельность направлена на достижение </w:t>
      </w:r>
      <w:proofErr w:type="gramStart"/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планируемых результатов освоения программы начального общего образования с учётом обязательных для изучения учебных предметов.</w:t>
      </w:r>
    </w:p>
    <w:p w:rsidR="00835D39" w:rsidRPr="009E72E9" w:rsidRDefault="00835D39" w:rsidP="00835D39">
      <w:pPr>
        <w:widowControl w:val="0"/>
        <w:tabs>
          <w:tab w:val="left" w:pos="709"/>
        </w:tabs>
        <w:autoSpaceDE w:val="0"/>
        <w:autoSpaceDN w:val="0"/>
        <w:spacing w:before="6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835D39" w:rsidRPr="009E72E9" w:rsidRDefault="00835D39" w:rsidP="00835D39">
      <w:pPr>
        <w:widowControl w:val="0"/>
        <w:tabs>
          <w:tab w:val="left" w:pos="709"/>
        </w:tabs>
        <w:autoSpaceDE w:val="0"/>
        <w:autoSpaceDN w:val="0"/>
        <w:spacing w:before="1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Внеурочная деятельность </w:t>
      </w:r>
    </w:p>
    <w:p w:rsidR="00835D39" w:rsidRPr="009E72E9" w:rsidRDefault="00835D39" w:rsidP="00835D39">
      <w:pPr>
        <w:widowControl w:val="0"/>
        <w:tabs>
          <w:tab w:val="left" w:pos="709"/>
        </w:tabs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образовательной деятельности в школе, обучающимся предоставляется возможность выбора широкого спектра занятий, направленных на их развитие.</w:t>
      </w:r>
    </w:p>
    <w:p w:rsidR="00835D39" w:rsidRPr="009E72E9" w:rsidRDefault="00835D39" w:rsidP="00835D39">
      <w:pPr>
        <w:widowControl w:val="0"/>
        <w:tabs>
          <w:tab w:val="left" w:pos="709"/>
        </w:tabs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В целях удовлетворения образовательных потребностей и интересов обучающихся  разрабатываются индивидуальные 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 школы. </w:t>
      </w:r>
    </w:p>
    <w:p w:rsidR="00835D39" w:rsidRPr="009E72E9" w:rsidRDefault="00835D39" w:rsidP="00835D3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Режим работы начального общего уровня 5-дневная учебная неделя. Для обучающихся 1 классов максимальная продолжительность уч</w:t>
      </w:r>
      <w:r w:rsidR="009E72E9"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ебной недели </w:t>
      </w: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составляет</w:t>
      </w:r>
      <w:r w:rsidR="009E72E9"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5 дней.</w:t>
      </w:r>
    </w:p>
    <w:p w:rsidR="00835D39" w:rsidRPr="009E72E9" w:rsidRDefault="00835D39" w:rsidP="00835D3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Продолжительность учебного года при получении начального общего образования составляет 34 недели, в 1 классе 33 недели.</w:t>
      </w:r>
    </w:p>
    <w:p w:rsidR="00835D39" w:rsidRPr="009E72E9" w:rsidRDefault="00835D39" w:rsidP="00835D39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5-дневной  учебной неделе.</w:t>
      </w:r>
    </w:p>
    <w:p w:rsidR="00835D39" w:rsidRPr="009E72E9" w:rsidRDefault="00835D39" w:rsidP="00835D39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в 1 классе устанавливаются в течение года дополнительные недельные каникулы.</w:t>
      </w:r>
    </w:p>
    <w:p w:rsidR="00835D39" w:rsidRPr="009E72E9" w:rsidRDefault="00835D39" w:rsidP="0041752E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567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Продолжительность урока составляет:</w:t>
      </w:r>
    </w:p>
    <w:p w:rsidR="00835D39" w:rsidRPr="009E72E9" w:rsidRDefault="00835D39" w:rsidP="0041752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993" w:hanging="426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в 1 классе 35 минут (сентябрь — декабрь), 40 минут (январь — май);</w:t>
      </w:r>
    </w:p>
    <w:p w:rsidR="0041752E" w:rsidRPr="009E72E9" w:rsidRDefault="00835D39" w:rsidP="0041752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993" w:hanging="426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во 2</w:t>
      </w: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-</w:t>
      </w: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4 классах 40</w:t>
      </w: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E72E9">
        <w:rPr>
          <w:rFonts w:ascii="Times New Roman" w:eastAsia="Bookman Old Style" w:hAnsi="Times New Roman" w:cs="Times New Roman"/>
          <w:color w:val="000000"/>
          <w:sz w:val="24"/>
          <w:szCs w:val="24"/>
        </w:rPr>
        <w:t>минут.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Учебный план на уровне начального общего образования состоит из двух частей: </w:t>
      </w:r>
      <w:r w:rsidRPr="009E72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обязательной 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E72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части, формируемой участниками образовательных отношений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Обязательная часть 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учебного плана представлена следующими предметными областями: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Предметная область </w:t>
      </w:r>
      <w:r w:rsidRPr="009E72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«Русский язык и литературное чтение» 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представлена учебными предметами «Русский язык», «Литературное чтение».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 «Русский язык» направлен на формирование функциональной грамотности и коммуникативной компетенции младших школьников, обеспечение языкового и речевого развития ребенка, осознание обучающимся себя носителем языка.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 «Литературное чтение» способствует общему развитию и воспитанию ребенка, формирует читательскую компетентность младшего школьника, осознание себя как грамотного читателя, способного к читательской деятельности как средству самообразования.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9E72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Родной язык и литературное чтение на родном языке 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представлена предметами Родной (русский) язык и литературное чтение на родном (русском) языке.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Родной (русский) язык разработана для изучения русского языка как родного языка </w:t>
      </w:r>
      <w:proofErr w:type="gramStart"/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Pr="009E72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«Литературное чтение на родном (русском) языке» 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направлен на понимание родной литературы как одной из основных национально-культурных ценностей народа и дополняет курс предмета «Литературное чтение».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9E72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«Иностранный язык» 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представлена предметом «Английский язык», который изучается со второго класса. Усилена содержательная линия развития речевой деятельности, что позволяет сформировать элементарные коммуникативные умения в говорении, </w:t>
      </w:r>
      <w:proofErr w:type="spellStart"/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чтении и письме; развивать речевые способности младшего школьника.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9E72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«Математика и информатика» 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обязательной части представлена предметом «Математика». Изучение предмета в начальной школе направлено на математическое развитие младшего школьника, освоение начальных математических знаний, воспитание критичности мышления, интереса к умственному труду, стремления использовать математические знания в повседневной жизни, а также формирование навыков, необходимых для жизни и работы в современном высокотехнологичном обществе и информационном пространстве.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9E72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«Обществознание и естествознание» 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представлена предметом «Окружающий мир». Учебный предмет является интегрированным, в его содержание включены модули и разделы социально-гуманитарной направленности.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9E72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«Основы религиозных культур и светской этики» 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представлена предметом «Основы религиозных культур и светской этики», в рамках </w:t>
      </w:r>
      <w:proofErr w:type="gramStart"/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выбору родителей (законных представителей) в 4-х классах изучается модуль «Основы светской этики».  Выбор модуля осуществлялся родителями (законными представителями) на основании письменных заявлений и зафиксирован протоколами родительских собраний.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9E72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«Искусство» 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включает предметы «Музыка» и «Изобразительное искусство». Изучение предметов эстетического цикла направлено на развитие способности младших школьников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9E72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«Технология» 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представлена предметом «Технология», целью которого является развитие ручных умений и творческих способностей младших школьников. Формирование опыта практического труда как основы обучения и познания, осуществления поисково-аналитической деятельности для практического решения прикладных задач, опыта работы на компьютере.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9E72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«Физическая культура» </w:t>
      </w:r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 предметом «Физическая культура». Преподавание физической культуры осуществляется в соответствии с методическими рекомендациями.</w:t>
      </w:r>
    </w:p>
    <w:p w:rsidR="0041752E" w:rsidRPr="009E72E9" w:rsidRDefault="0041752E" w:rsidP="00417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72E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Часть учебного плана, формируемая</w:t>
      </w:r>
      <w:r w:rsidRPr="009E72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участниками образовательных отношений 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обеспечивает</w:t>
      </w:r>
      <w:proofErr w:type="gramEnd"/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реализацию индивидуальных потребностей обучающихся и строится в соответствии с учетом запроса участников образовательных отношений и возможностей образовательной организации. Данная часть учебного плана представлена: </w:t>
      </w:r>
    </w:p>
    <w:p w:rsidR="0041752E" w:rsidRPr="009E72E9" w:rsidRDefault="0041752E" w:rsidP="00417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дополнительными предметами из части, формируемой участниками образовательного процесса:</w:t>
      </w:r>
    </w:p>
    <w:p w:rsidR="0041752E" w:rsidRPr="009E72E9" w:rsidRDefault="0041752E" w:rsidP="00417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-«Работа с текстом» в 1-х классах в объеме 17 часа в год (0,5 час в неделю);</w:t>
      </w:r>
    </w:p>
    <w:p w:rsidR="0041752E" w:rsidRPr="009E72E9" w:rsidRDefault="0041752E" w:rsidP="00417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«Умники и умницы» в 1-х в объеме 17 часа в год (0,5 час в неделю); </w:t>
      </w:r>
    </w:p>
    <w:p w:rsidR="0041752E" w:rsidRPr="009E72E9" w:rsidRDefault="0041752E" w:rsidP="00417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72E9" w:rsidRDefault="009E72E9" w:rsidP="00417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9E72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проводится в сроки, устанавливаемые календарным учебным графиком. Промежуточная аттестация проводится без прекращения образовательной деятельности и регламентируется локальным нормативно-правовым актом «Положение о формах, периодичности и 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порядке текущего контроля успеваемости и промежуточной аттестации обучающихся МАОУ СОШ № 212.</w:t>
      </w:r>
    </w:p>
    <w:p w:rsidR="0041752E" w:rsidRPr="009E72E9" w:rsidRDefault="0041752E" w:rsidP="0041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Снижению утомляемости способствует активный двигательный режим, наличие двух динамичных перемен продолжительностью 20 минут. Обучение детей в 1-м классе проводится без домашних заданий и балльного оценивания знаний обучающихся. </w:t>
      </w:r>
      <w:proofErr w:type="gramStart"/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Домашние задания даются обучающимся с учетом возможности их выполнения в следующих пределах: 2-3 класс – 1,5 ч., 4 класс – 2 часа.</w:t>
      </w:r>
      <w:proofErr w:type="gramEnd"/>
    </w:p>
    <w:p w:rsidR="0041752E" w:rsidRPr="009E72E9" w:rsidRDefault="0041752E" w:rsidP="00417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Формы промежуточной аттестации обучающихся (см. п. 1 ст. 58 273- ФЗ) Промежуточная аттестация осуществляется в соответствии с требованиями</w:t>
      </w:r>
    </w:p>
    <w:p w:rsidR="0041752E" w:rsidRPr="009E72E9" w:rsidRDefault="0041752E" w:rsidP="0041752E">
      <w:pPr>
        <w:tabs>
          <w:tab w:val="left" w:pos="638"/>
          <w:tab w:val="left" w:pos="2505"/>
          <w:tab w:val="left" w:pos="4610"/>
          <w:tab w:val="left" w:pos="6759"/>
          <w:tab w:val="left" w:pos="8112"/>
        </w:tabs>
        <w:spacing w:after="0" w:line="240" w:lineRule="auto"/>
        <w:ind w:right="3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ФГОС НОО и обеспечивает комплексный подход к оценке результатов образования (предметных, </w:t>
      </w:r>
      <w:proofErr w:type="spellStart"/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обучающихся 1-х классов не проводится. Промежуточные итоговые оценки в баллах выставляются за четверть и год во 2 - 4 классах.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МАОУ СОШ № 212 на </w:t>
      </w:r>
      <w:r w:rsidRPr="009E7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2022/2023 </w:t>
      </w:r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год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Начало учебного года – </w:t>
      </w:r>
      <w:r w:rsidRPr="009E7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сентября 2022 года</w:t>
      </w:r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>2. Количество учебных недель, продолжительной учебной недели: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1 классах – 33 учебных недели (пятидневная учебная неделя). 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2, 3, 4 классах – 34 учебных недели (шестидневная учебная неделя). 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>3. Сроки каникул: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Осенние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каникулы проводятся с 29.10.2022 по 06.11.2022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Зимние 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с 28.12.2022 по 08.01.2023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Весенние </w:t>
      </w:r>
      <w:r w:rsidRPr="009E7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с 23.03.2023 по 31.03.2023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дней, летом - не менее 8 недель с момента окончания учебного года по 31.05.2023.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Дополнительные каникулы</w:t>
      </w:r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обучающихся 1-х классов 7 календарных дней.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Сменность занятий: обучение в 1а, 1б, 1в, 1г, 1д, 2а, 4а, 4б, 4г, 4е, 4д  классах проводится в 1 смену; обучение во 2б, 2в, 2г, 2д, 2е, 3а, 3б, 3в, 3г, 3д, 3е классах проводится во 2 смену. </w:t>
      </w:r>
    </w:p>
    <w:p w:rsidR="0041752E" w:rsidRPr="009E72E9" w:rsidRDefault="0041752E" w:rsidP="004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ограниченными возможностями здоровья сроки промежуточной аттестации могут быть пролонгированы в соответствии с рекомендациями ПМПК.</w:t>
      </w:r>
    </w:p>
    <w:p w:rsidR="009E72E9" w:rsidRPr="009E72E9" w:rsidRDefault="0041752E" w:rsidP="009E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Педагогам при составлении рабочей программы по предмету, курсу запланировать реализацию недостающих часов учебного плана, возникших из-за праздничных дней и общешкольных мероприятий за счет, внеурочной, проектной и исследовательской деятельности; соответствующие записи о проведенных занятиях вносить в классные ж</w:t>
      </w:r>
      <w:r w:rsidR="009E72E9"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>урналы в течение учебного года.</w:t>
      </w:r>
    </w:p>
    <w:p w:rsidR="009E72E9" w:rsidRPr="009E72E9" w:rsidRDefault="0041752E" w:rsidP="009E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Регламент работы МАОУ СОШ № 212 на 2022/2023 учебный год может быть изменен или дополнен последу</w:t>
      </w:r>
      <w:r w:rsidR="009E72E9" w:rsidRPr="009E72E9">
        <w:rPr>
          <w:rFonts w:ascii="Times New Roman" w:eastAsia="Calibri" w:hAnsi="Times New Roman" w:cs="Times New Roman"/>
          <w:sz w:val="24"/>
          <w:szCs w:val="24"/>
          <w:lang w:eastAsia="ru-RU"/>
        </w:rPr>
        <w:t>ющими нормативными документами.</w:t>
      </w:r>
    </w:p>
    <w:p w:rsidR="008D1A99" w:rsidRPr="009E72E9" w:rsidRDefault="008D1A99" w:rsidP="009E72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9E72E9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Учебный план 1 – классов</w:t>
      </w:r>
    </w:p>
    <w:p w:rsidR="008D1A99" w:rsidRPr="009E72E9" w:rsidRDefault="00E6422D" w:rsidP="009E72E9">
      <w:pPr>
        <w:widowControl w:val="0"/>
        <w:tabs>
          <w:tab w:val="left" w:pos="3600"/>
        </w:tabs>
        <w:autoSpaceDE w:val="0"/>
        <w:autoSpaceDN w:val="0"/>
        <w:spacing w:before="7" w:after="0" w:line="240" w:lineRule="auto"/>
        <w:ind w:firstLine="567"/>
        <w:jc w:val="center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2022-2026</w:t>
      </w:r>
      <w:bookmarkStart w:id="0" w:name="_GoBack"/>
      <w:bookmarkEnd w:id="0"/>
      <w:r w:rsidR="009E72E9" w:rsidRPr="009E72E9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8D1A99" w:rsidRPr="009E72E9" w:rsidRDefault="008D1A99" w:rsidP="00835D39">
      <w:pPr>
        <w:widowControl w:val="0"/>
        <w:tabs>
          <w:tab w:val="left" w:pos="709"/>
        </w:tabs>
        <w:autoSpaceDE w:val="0"/>
        <w:autoSpaceDN w:val="0"/>
        <w:spacing w:before="7" w:after="0" w:line="240" w:lineRule="auto"/>
        <w:ind w:firstLine="567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48"/>
        <w:gridCol w:w="758"/>
        <w:gridCol w:w="758"/>
        <w:gridCol w:w="758"/>
        <w:gridCol w:w="758"/>
        <w:gridCol w:w="758"/>
      </w:tblGrid>
      <w:tr w:rsidR="00835D39" w:rsidRPr="009E72E9" w:rsidTr="008D1A99">
        <w:trPr>
          <w:trHeight w:val="341"/>
        </w:trPr>
        <w:tc>
          <w:tcPr>
            <w:tcW w:w="101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Учебный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30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29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начального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30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общего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29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30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val="ru-RU"/>
              </w:rPr>
              <w:t>(5-дневная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29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30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val="ru-RU"/>
              </w:rPr>
              <w:t>неделя)</w:t>
            </w:r>
          </w:p>
        </w:tc>
      </w:tr>
      <w:tr w:rsidR="00835D39" w:rsidRPr="009E72E9" w:rsidTr="008D1A99">
        <w:trPr>
          <w:trHeight w:val="34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-1"/>
                <w:sz w:val="24"/>
                <w:szCs w:val="24"/>
              </w:rPr>
              <w:t>Учебные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26"/>
                <w:sz w:val="24"/>
                <w:szCs w:val="24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</w:p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w w:val="105"/>
                <w:sz w:val="24"/>
                <w:szCs w:val="24"/>
              </w:rPr>
              <w:t>Всего</w:t>
            </w:r>
            <w:proofErr w:type="spellEnd"/>
          </w:p>
        </w:tc>
      </w:tr>
      <w:tr w:rsidR="00835D39" w:rsidRPr="009E72E9" w:rsidTr="008D1A99">
        <w:trPr>
          <w:trHeight w:val="343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w w:val="111"/>
                <w:sz w:val="24"/>
                <w:szCs w:val="24"/>
              </w:rP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w w:val="110"/>
                <w:sz w:val="24"/>
                <w:szCs w:val="24"/>
              </w:rPr>
              <w:t>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w w:val="110"/>
                <w:sz w:val="24"/>
                <w:szCs w:val="24"/>
              </w:rPr>
              <w:t>III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w w:val="110"/>
                <w:sz w:val="24"/>
                <w:szCs w:val="24"/>
              </w:rPr>
              <w:t>IV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D39" w:rsidRPr="009E72E9" w:rsidTr="008D1A99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i/>
                <w:color w:val="000000"/>
                <w:w w:val="120"/>
                <w:sz w:val="24"/>
                <w:szCs w:val="24"/>
              </w:rPr>
              <w:t>Обязательная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i/>
                <w:color w:val="000000"/>
                <w:spacing w:val="8"/>
                <w:w w:val="120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i/>
                <w:color w:val="000000"/>
                <w:w w:val="12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D39" w:rsidRPr="009E72E9" w:rsidTr="008D1A99">
        <w:trPr>
          <w:trHeight w:val="30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-55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35D39" w:rsidRPr="009E72E9" w:rsidTr="008D1A99">
        <w:trPr>
          <w:trHeight w:val="328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35D39" w:rsidRPr="009E72E9" w:rsidTr="008D1A99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126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6</w:t>
            </w:r>
          </w:p>
        </w:tc>
      </w:tr>
      <w:tr w:rsidR="00835D39" w:rsidRPr="009E72E9" w:rsidTr="008D1A99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w w:val="95"/>
                <w:sz w:val="24"/>
                <w:szCs w:val="24"/>
              </w:rPr>
              <w:t>Математика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color w:val="000000"/>
                <w:spacing w:val="27"/>
                <w:w w:val="95"/>
                <w:sz w:val="24"/>
                <w:szCs w:val="24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w w:val="95"/>
                <w:sz w:val="24"/>
                <w:szCs w:val="24"/>
              </w:rPr>
              <w:t>и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27"/>
                <w:w w:val="95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w w:val="95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35D39" w:rsidRPr="009E72E9" w:rsidTr="008D1A99">
        <w:trPr>
          <w:trHeight w:val="5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5"/>
                <w:sz w:val="24"/>
                <w:szCs w:val="24"/>
                <w:lang w:val="ru-RU"/>
              </w:rPr>
              <w:t>Обществознание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w w:val="95"/>
                <w:sz w:val="24"/>
                <w:szCs w:val="24"/>
                <w:lang w:val="ru-RU"/>
              </w:rPr>
              <w:t>и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w w:val="95"/>
                <w:sz w:val="24"/>
                <w:szCs w:val="24"/>
                <w:lang w:val="ru-RU"/>
              </w:rPr>
              <w:t>естествознание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(Окружающий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lastRenderedPageBreak/>
              <w:t>Окружающий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8</w:t>
            </w:r>
          </w:p>
        </w:tc>
      </w:tr>
      <w:tr w:rsidR="00835D39" w:rsidRPr="009E72E9" w:rsidTr="008D1A99">
        <w:trPr>
          <w:trHeight w:val="5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религиозных культур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-55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светской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-55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светской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126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126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126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</w:tr>
      <w:tr w:rsidR="00835D39" w:rsidRPr="009E72E9" w:rsidTr="008D1A99">
        <w:trPr>
          <w:trHeight w:val="361"/>
        </w:trPr>
        <w:tc>
          <w:tcPr>
            <w:tcW w:w="340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4</w:t>
            </w:r>
          </w:p>
        </w:tc>
      </w:tr>
      <w:tr w:rsidR="00835D39" w:rsidRPr="009E72E9" w:rsidTr="008D1A99">
        <w:trPr>
          <w:trHeight w:val="358"/>
        </w:trPr>
        <w:tc>
          <w:tcPr>
            <w:tcW w:w="3402" w:type="dxa"/>
            <w:vMerge/>
            <w:tcBorders>
              <w:top w:val="nil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4</w:t>
            </w:r>
          </w:p>
        </w:tc>
      </w:tr>
      <w:tr w:rsidR="00835D39" w:rsidRPr="009E72E9" w:rsidTr="008D1A99">
        <w:trPr>
          <w:trHeight w:val="358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w w:val="105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w w:val="105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4</w:t>
            </w:r>
          </w:p>
        </w:tc>
      </w:tr>
      <w:tr w:rsidR="00835D39" w:rsidRPr="009E72E9" w:rsidTr="008D1A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i/>
                <w:color w:val="000000"/>
                <w:sz w:val="24"/>
                <w:szCs w:val="24"/>
              </w:rPr>
            </w:pPr>
          </w:p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-1"/>
                <w:sz w:val="24"/>
                <w:szCs w:val="24"/>
              </w:rPr>
              <w:t>Учебные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26"/>
                <w:sz w:val="24"/>
                <w:szCs w:val="24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758" w:type="dxa"/>
            <w:vMerge w:val="restart"/>
            <w:tcBorders>
              <w:left w:val="single" w:sz="4" w:space="0" w:color="auto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i/>
                <w:color w:val="000000"/>
                <w:sz w:val="24"/>
                <w:szCs w:val="24"/>
              </w:rPr>
            </w:pPr>
          </w:p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w w:val="105"/>
                <w:sz w:val="24"/>
                <w:szCs w:val="24"/>
              </w:rPr>
              <w:t>Всего</w:t>
            </w:r>
            <w:proofErr w:type="spellEnd"/>
          </w:p>
        </w:tc>
      </w:tr>
      <w:tr w:rsidR="00835D39" w:rsidRPr="009E72E9" w:rsidTr="008D1A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w w:val="111"/>
                <w:sz w:val="24"/>
                <w:szCs w:val="24"/>
              </w:rPr>
              <w:t>I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w w:val="110"/>
                <w:sz w:val="24"/>
                <w:szCs w:val="24"/>
              </w:rPr>
              <w:t>II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w w:val="110"/>
                <w:sz w:val="24"/>
                <w:szCs w:val="24"/>
              </w:rPr>
              <w:t>III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b/>
                <w:color w:val="000000"/>
                <w:w w:val="110"/>
                <w:sz w:val="24"/>
                <w:szCs w:val="24"/>
              </w:rPr>
              <w:t>IV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D39" w:rsidRPr="009E72E9" w:rsidTr="008D1A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2" w:type="dxa"/>
            <w:tcBorders>
              <w:top w:val="single" w:sz="4" w:space="0" w:color="auto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8</w:t>
            </w:r>
          </w:p>
        </w:tc>
      </w:tr>
      <w:tr w:rsidR="00835D39" w:rsidRPr="009E72E9" w:rsidTr="008D1A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35D39" w:rsidRPr="009E72E9" w:rsidTr="008D1A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6350" w:type="dxa"/>
            <w:gridSpan w:val="2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9E72E9">
              <w:rPr>
                <w:rFonts w:ascii="Times New Roman" w:eastAsia="Bookman Old Style" w:hAnsi="Times New Roman" w:cs="Times New Roman"/>
                <w:i/>
                <w:color w:val="000000"/>
                <w:w w:val="120"/>
                <w:sz w:val="24"/>
                <w:szCs w:val="24"/>
                <w:lang w:val="ru-RU"/>
              </w:rPr>
              <w:t>Часть,</w:t>
            </w:r>
            <w:r w:rsidRPr="009E72E9">
              <w:rPr>
                <w:rFonts w:ascii="Times New Roman" w:eastAsia="Bookman Old Style" w:hAnsi="Times New Roman" w:cs="Times New Roman"/>
                <w:i/>
                <w:color w:val="00000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i/>
                <w:color w:val="000000"/>
                <w:w w:val="120"/>
                <w:sz w:val="24"/>
                <w:szCs w:val="24"/>
                <w:lang w:val="ru-RU"/>
              </w:rPr>
              <w:t>формируемая</w:t>
            </w:r>
            <w:r w:rsidRPr="009E72E9">
              <w:rPr>
                <w:rFonts w:ascii="Times New Roman" w:eastAsia="Bookman Old Style" w:hAnsi="Times New Roman" w:cs="Times New Roman"/>
                <w:i/>
                <w:color w:val="00000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i/>
                <w:color w:val="000000"/>
                <w:w w:val="120"/>
                <w:sz w:val="24"/>
                <w:szCs w:val="24"/>
                <w:lang w:val="ru-RU"/>
              </w:rPr>
              <w:t>участниками</w:t>
            </w:r>
            <w:r w:rsidRPr="009E72E9">
              <w:rPr>
                <w:rFonts w:ascii="Times New Roman" w:eastAsia="Bookman Old Style" w:hAnsi="Times New Roman" w:cs="Times New Roman"/>
                <w:i/>
                <w:color w:val="00000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i/>
                <w:color w:val="000000"/>
                <w:w w:val="120"/>
                <w:sz w:val="24"/>
                <w:szCs w:val="24"/>
                <w:lang w:val="ru-RU"/>
              </w:rPr>
              <w:t>образовательных</w:t>
            </w:r>
            <w:r w:rsidRPr="009E72E9">
              <w:rPr>
                <w:rFonts w:ascii="Times New Roman" w:eastAsia="Bookman Old Style" w:hAnsi="Times New Roman" w:cs="Times New Roman"/>
                <w:i/>
                <w:color w:val="00000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i/>
                <w:color w:val="000000"/>
                <w:w w:val="12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w w:val="96"/>
                <w:sz w:val="24"/>
                <w:szCs w:val="24"/>
              </w:rPr>
              <w:t>4</w:t>
            </w:r>
          </w:p>
        </w:tc>
      </w:tr>
      <w:tr w:rsidR="00835D39" w:rsidRPr="009E72E9" w:rsidTr="008D1A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835D39" w:rsidRPr="009E72E9" w:rsidTr="008D1A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9E72E9">
              <w:rPr>
                <w:rFonts w:ascii="Times New Roman" w:eastAsia="Bookman Old Style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3039</w:t>
            </w:r>
          </w:p>
        </w:tc>
      </w:tr>
      <w:tr w:rsidR="00835D39" w:rsidRPr="009E72E9" w:rsidTr="008D1A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6350" w:type="dxa"/>
            <w:gridSpan w:val="2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Рекомендуемая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недельная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нагрузка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5-дневной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неделе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35D39" w:rsidRPr="009E72E9" w:rsidTr="008D1A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6350" w:type="dxa"/>
            <w:gridSpan w:val="2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Максимально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допустимая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-13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недельная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-13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нагрузка,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предусмотренная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-54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действующими санитарными правилами и гигиеническими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ru-RU"/>
              </w:rPr>
              <w:t>нормативами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:rsidR="00835D39" w:rsidRPr="009E72E9" w:rsidRDefault="00835D39" w:rsidP="00835D39">
            <w:pPr>
              <w:tabs>
                <w:tab w:val="left" w:pos="709"/>
              </w:tabs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9E72E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E83A9B" w:rsidRPr="009E72E9" w:rsidRDefault="00E83A9B" w:rsidP="009E72E9">
      <w:pPr>
        <w:rPr>
          <w:rFonts w:ascii="Times New Roman" w:hAnsi="Times New Roman" w:cs="Times New Roman"/>
          <w:sz w:val="24"/>
          <w:szCs w:val="24"/>
        </w:rPr>
      </w:pPr>
    </w:p>
    <w:sectPr w:rsidR="00E83A9B" w:rsidRPr="009E72E9" w:rsidSect="00DB3AAC">
      <w:footerReference w:type="even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2E" w:rsidRDefault="0041752E">
      <w:pPr>
        <w:spacing w:after="0" w:line="240" w:lineRule="auto"/>
      </w:pPr>
      <w:r>
        <w:separator/>
      </w:r>
    </w:p>
  </w:endnote>
  <w:endnote w:type="continuationSeparator" w:id="0">
    <w:p w:rsidR="0041752E" w:rsidRDefault="0041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2E" w:rsidRDefault="0041752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2E" w:rsidRDefault="0041752E">
      <w:pPr>
        <w:spacing w:after="0" w:line="240" w:lineRule="auto"/>
      </w:pPr>
      <w:r>
        <w:separator/>
      </w:r>
    </w:p>
  </w:footnote>
  <w:footnote w:type="continuationSeparator" w:id="0">
    <w:p w:rsidR="0041752E" w:rsidRDefault="0041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B30"/>
    <w:multiLevelType w:val="hybridMultilevel"/>
    <w:tmpl w:val="32CE64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FF"/>
    <w:rsid w:val="00242CFF"/>
    <w:rsid w:val="0041752E"/>
    <w:rsid w:val="007723B4"/>
    <w:rsid w:val="00835D39"/>
    <w:rsid w:val="008D1A99"/>
    <w:rsid w:val="009E72E9"/>
    <w:rsid w:val="00DB3AAC"/>
    <w:rsid w:val="00E6422D"/>
    <w:rsid w:val="00E8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35D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35D39"/>
  </w:style>
  <w:style w:type="table" w:customStyle="1" w:styleId="TableNormal">
    <w:name w:val="Table Normal"/>
    <w:uiPriority w:val="2"/>
    <w:semiHidden/>
    <w:unhideWhenUsed/>
    <w:qFormat/>
    <w:rsid w:val="00835D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35D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35D39"/>
  </w:style>
  <w:style w:type="table" w:customStyle="1" w:styleId="TableNormal">
    <w:name w:val="Table Normal"/>
    <w:uiPriority w:val="2"/>
    <w:semiHidden/>
    <w:unhideWhenUsed/>
    <w:qFormat/>
    <w:rsid w:val="00835D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2022-10-11T08:38:00Z</cp:lastPrinted>
  <dcterms:created xsi:type="dcterms:W3CDTF">2022-09-16T09:29:00Z</dcterms:created>
  <dcterms:modified xsi:type="dcterms:W3CDTF">2022-11-02T08:13:00Z</dcterms:modified>
</cp:coreProperties>
</file>