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Calibri" w:cs="Times New Roman"/>
          <w:b/>
          <w:sz w:val="32"/>
          <w:szCs w:val="32"/>
          <w:lang w:eastAsia="ar-SA"/>
        </w:rPr>
        <w:t xml:space="preserve">УЧЕБНЫЙ ПЛАН 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ar-SA"/>
        </w:rPr>
        <w:t xml:space="preserve">МАОУ СОШ №212 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Calibri" w:cs="Times New Roman"/>
          <w:b/>
          <w:sz w:val="32"/>
          <w:szCs w:val="32"/>
          <w:lang w:eastAsia="ar-SA"/>
        </w:rPr>
        <w:t>для 10-11 классов универсального профиля, реализующих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Calibri" w:cs="Times New Roman"/>
          <w:b/>
          <w:sz w:val="32"/>
          <w:szCs w:val="32"/>
          <w:lang w:eastAsia="ar-SA"/>
        </w:rPr>
        <w:t xml:space="preserve"> ФК ГОС на уровне среднего общего образования</w:t>
      </w: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32"/>
          <w:szCs w:val="32"/>
          <w:lang w:eastAsia="ar-SA"/>
        </w:rPr>
      </w:pPr>
      <w:r>
        <w:rPr>
          <w:rFonts w:ascii="Times New Roman" w:hAnsi="Times New Roman" w:eastAsia="Calibri" w:cs="Times New Roman"/>
          <w:b/>
          <w:sz w:val="32"/>
          <w:szCs w:val="32"/>
          <w:lang w:eastAsia="ar-SA"/>
        </w:rPr>
        <w:t xml:space="preserve"> на 2019/2021 годы</w:t>
      </w:r>
    </w:p>
    <w:p>
      <w:pPr>
        <w:widowControl w:val="0"/>
        <w:autoSpaceDE w:val="0"/>
        <w:autoSpaceDN w:val="0"/>
        <w:spacing w:after="0" w:line="240" w:lineRule="auto"/>
        <w:ind w:left="102" w:right="111" w:firstLine="707"/>
        <w:jc w:val="both"/>
        <w:rPr>
          <w:rFonts w:ascii="Times New Roman" w:hAnsi="Times New Roman" w:eastAsia="Times New Roman" w:cs="Times New Roman"/>
          <w:sz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lang w:eastAsia="en-US"/>
        </w:rPr>
        <w:t xml:space="preserve">Учебный план (УП) школы на 2019-2021 учебные годы разработан в соответствии со следующими </w:t>
      </w:r>
      <w:r>
        <w:rPr>
          <w:rFonts w:ascii="Times New Roman" w:hAnsi="Times New Roman" w:eastAsia="Times New Roman" w:cs="Times New Roman"/>
          <w:b/>
          <w:sz w:val="26"/>
          <w:lang w:eastAsia="en-US"/>
        </w:rPr>
        <w:t>федеральными нормативными документами</w:t>
      </w:r>
      <w:r>
        <w:rPr>
          <w:rFonts w:ascii="Times New Roman" w:hAnsi="Times New Roman" w:eastAsia="Times New Roman" w:cs="Times New Roman"/>
          <w:sz w:val="26"/>
          <w:lang w:eastAsia="en-US"/>
        </w:rPr>
        <w:t>:</w:t>
      </w:r>
    </w:p>
    <w:p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40" w:lineRule="auto"/>
        <w:ind w:left="461" w:right="113"/>
        <w:jc w:val="both"/>
        <w:rPr>
          <w:rFonts w:ascii="Times New Roman" w:hAnsi="Times New Roman" w:eastAsia="Times New Roman" w:cs="Times New Roman"/>
          <w:sz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lang w:eastAsia="en-US"/>
        </w:rPr>
        <w:t>Федеральный закон Российской Федерации «Об образовании в Российской Федерации» (от 29.12.2012 №</w:t>
      </w:r>
      <w:r>
        <w:rPr>
          <w:rFonts w:ascii="Times New Roman" w:hAnsi="Times New Roman" w:eastAsia="Times New Roman" w:cs="Times New Roman"/>
          <w:spacing w:val="-7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273-ФЗ);</w:t>
      </w:r>
    </w:p>
    <w:p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40" w:lineRule="auto"/>
        <w:ind w:left="461" w:right="107"/>
        <w:jc w:val="both"/>
        <w:rPr>
          <w:rFonts w:ascii="Times New Roman" w:hAnsi="Times New Roman" w:eastAsia="Times New Roman" w:cs="Times New Roman"/>
          <w:sz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lang w:eastAsia="en-US"/>
        </w:rPr>
        <w:t xml:space="preserve"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РФ от 03.06.2008 </w:t>
      </w:r>
      <w:r>
        <w:fldChar w:fldCharType="begin"/>
      </w:r>
      <w:r>
        <w:instrText xml:space="preserve"> HYPERLINK "consultantplus://offline/ref%3DC8DB14251BE65C415F0414D5B1A27E388590D08FABC6BC654D13A60637DB1A69A50BAD35092C8E5EA7Z1D"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lang w:eastAsia="en-US"/>
        </w:rPr>
        <w:t>№ 164</w:t>
      </w:r>
      <w:r>
        <w:rPr>
          <w:rFonts w:ascii="Times New Roman" w:hAnsi="Times New Roman" w:eastAsia="Times New Roman" w:cs="Times New Roman"/>
          <w:sz w:val="26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sz w:val="26"/>
          <w:lang w:eastAsia="en-US"/>
        </w:rPr>
        <w:t xml:space="preserve">, от 31.08.2009 </w:t>
      </w:r>
      <w:r>
        <w:fldChar w:fldCharType="begin"/>
      </w:r>
      <w:r>
        <w:instrText xml:space="preserve"> HYPERLINK "consultantplus://offline/ref%3DC8DB14251BE65C415F0414D5B1A27E388594D280A3CEBC654D13A60637DB1A69A50BAD35092C8E5EA7Z1D"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lang w:eastAsia="en-US"/>
        </w:rPr>
        <w:t>№ 320</w:t>
      </w:r>
      <w:r>
        <w:rPr>
          <w:rFonts w:ascii="Times New Roman" w:hAnsi="Times New Roman" w:eastAsia="Times New Roman" w:cs="Times New Roman"/>
          <w:sz w:val="26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sz w:val="26"/>
          <w:lang w:eastAsia="en-US"/>
        </w:rPr>
        <w:t xml:space="preserve">, от 19.10.2009 </w:t>
      </w:r>
      <w:r>
        <w:fldChar w:fldCharType="begin"/>
      </w:r>
      <w:r>
        <w:instrText xml:space="preserve"> HYPERLINK "consultantplus://offline/ref%3DC8DB14251BE65C415F0414D5B1A27E388594D782A0C6BC654D13A60637DB1A69A50BAD35092C8E5EA7Z1D"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lang w:eastAsia="en-US"/>
        </w:rPr>
        <w:t>№ 427</w:t>
      </w:r>
      <w:r>
        <w:rPr>
          <w:rFonts w:ascii="Times New Roman" w:hAnsi="Times New Roman" w:eastAsia="Times New Roman" w:cs="Times New Roman"/>
          <w:sz w:val="26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sz w:val="26"/>
          <w:lang w:eastAsia="en-US"/>
        </w:rPr>
        <w:t>, с изменениями, внесенными приказами Минобрнауки</w:t>
      </w:r>
      <w:r>
        <w:rPr>
          <w:rFonts w:ascii="Times New Roman" w:hAnsi="Times New Roman" w:eastAsia="Times New Roman" w:cs="Times New Roman"/>
          <w:spacing w:val="-7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РФ</w:t>
      </w:r>
      <w:r>
        <w:rPr>
          <w:rFonts w:ascii="Times New Roman" w:hAnsi="Times New Roman" w:eastAsia="Times New Roman" w:cs="Times New Roman"/>
          <w:spacing w:val="-5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от</w:t>
      </w:r>
      <w:r>
        <w:rPr>
          <w:rFonts w:ascii="Times New Roman" w:hAnsi="Times New Roman" w:eastAsia="Times New Roman" w:cs="Times New Roman"/>
          <w:spacing w:val="-8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10.11.2011</w:t>
      </w:r>
      <w:r>
        <w:rPr>
          <w:rFonts w:ascii="Times New Roman" w:hAnsi="Times New Roman" w:eastAsia="Times New Roman" w:cs="Times New Roman"/>
          <w:spacing w:val="-4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№</w:t>
      </w:r>
      <w:r>
        <w:rPr>
          <w:rFonts w:ascii="Times New Roman" w:hAnsi="Times New Roman" w:eastAsia="Times New Roman" w:cs="Times New Roman"/>
          <w:spacing w:val="-8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2643,</w:t>
      </w:r>
      <w:r>
        <w:rPr>
          <w:rFonts w:ascii="Times New Roman" w:hAnsi="Times New Roman" w:eastAsia="Times New Roman" w:cs="Times New Roman"/>
          <w:spacing w:val="-4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от</w:t>
      </w:r>
      <w:r>
        <w:rPr>
          <w:rFonts w:ascii="Times New Roman" w:hAnsi="Times New Roman" w:eastAsia="Times New Roman" w:cs="Times New Roman"/>
          <w:spacing w:val="-6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24.01.2012</w:t>
      </w:r>
      <w:r>
        <w:rPr>
          <w:rFonts w:ascii="Times New Roman" w:hAnsi="Times New Roman" w:eastAsia="Times New Roman" w:cs="Times New Roman"/>
          <w:spacing w:val="-4"/>
          <w:sz w:val="26"/>
          <w:lang w:eastAsia="en-US"/>
        </w:rPr>
        <w:t xml:space="preserve"> </w:t>
      </w:r>
      <w:r>
        <w:fldChar w:fldCharType="begin"/>
      </w:r>
      <w:r>
        <w:instrText xml:space="preserve"> HYPERLINK "consultantplus://offline/ref%3DC8DB14251BE65C415F0414D5B1A27E388490D184A7CDBC654D13A60637DB1A69A50BAD35092C8E5EA7Z1D"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lang w:eastAsia="en-US"/>
        </w:rPr>
        <w:t>№</w:t>
      </w:r>
      <w:r>
        <w:rPr>
          <w:rFonts w:ascii="Times New Roman" w:hAnsi="Times New Roman" w:eastAsia="Times New Roman" w:cs="Times New Roman"/>
          <w:spacing w:val="-8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39</w:t>
      </w:r>
      <w:r>
        <w:rPr>
          <w:rFonts w:ascii="Times New Roman" w:hAnsi="Times New Roman" w:eastAsia="Times New Roman" w:cs="Times New Roman"/>
          <w:sz w:val="26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sz w:val="26"/>
          <w:lang w:eastAsia="en-US"/>
        </w:rPr>
        <w:t>,</w:t>
      </w:r>
      <w:r>
        <w:rPr>
          <w:rFonts w:ascii="Times New Roman" w:hAnsi="Times New Roman" w:eastAsia="Times New Roman" w:cs="Times New Roman"/>
          <w:spacing w:val="-7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от</w:t>
      </w:r>
      <w:r>
        <w:rPr>
          <w:rFonts w:ascii="Times New Roman" w:hAnsi="Times New Roman" w:eastAsia="Times New Roman" w:cs="Times New Roman"/>
          <w:spacing w:val="-7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31.01.2012</w:t>
      </w:r>
      <w:r>
        <w:rPr>
          <w:rFonts w:ascii="Times New Roman" w:hAnsi="Times New Roman" w:eastAsia="Times New Roman" w:cs="Times New Roman"/>
          <w:spacing w:val="-5"/>
          <w:sz w:val="26"/>
          <w:lang w:eastAsia="en-US"/>
        </w:rPr>
        <w:t xml:space="preserve"> </w:t>
      </w:r>
      <w:r>
        <w:fldChar w:fldCharType="begin"/>
      </w:r>
      <w:r>
        <w:instrText xml:space="preserve"> HYPERLINK "consultantplus://offline/ref%3DC8DB14251BE65C415F0414D5B1A27E388490D783A3CABC654D13A60637DB1A69A50BAD35092C8E5EA7Z1D"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lang w:eastAsia="en-US"/>
        </w:rPr>
        <w:t>№</w:t>
      </w:r>
      <w:r>
        <w:rPr>
          <w:rFonts w:ascii="Times New Roman" w:hAnsi="Times New Roman" w:eastAsia="Times New Roman" w:cs="Times New Roman"/>
          <w:spacing w:val="-7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69</w:t>
      </w:r>
      <w:r>
        <w:rPr>
          <w:rFonts w:ascii="Times New Roman" w:hAnsi="Times New Roman" w:eastAsia="Times New Roman" w:cs="Times New Roman"/>
          <w:sz w:val="26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sz w:val="26"/>
          <w:lang w:eastAsia="en-US"/>
        </w:rPr>
        <w:t>);</w:t>
      </w:r>
    </w:p>
    <w:p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40" w:lineRule="auto"/>
        <w:ind w:left="461" w:right="129"/>
        <w:jc w:val="both"/>
        <w:rPr>
          <w:rFonts w:ascii="Times New Roman" w:hAnsi="Times New Roman" w:eastAsia="Times New Roman" w:cs="Times New Roman"/>
          <w:sz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lang w:eastAsia="en-US"/>
        </w:rPr>
        <w:t xml:space="preserve">приказ Министерства образования РФ от 09.03.2004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(в ред. приказов Минобрнауки России от 20.08.2008 </w:t>
      </w:r>
      <w:r>
        <w:fldChar w:fldCharType="begin"/>
      </w:r>
      <w:r>
        <w:instrText xml:space="preserve"> HYPERLINK "consultantplus://offline/ref%3D6CA8DE81ADC0D8A4DE49E9EEFC279A04759DD8CD76B57796E3A43E73CF09233D15A6732D585363B3Q2I"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lang w:eastAsia="en-US"/>
        </w:rPr>
        <w:t>№ 241</w:t>
      </w:r>
      <w:r>
        <w:rPr>
          <w:rFonts w:ascii="Times New Roman" w:hAnsi="Times New Roman" w:eastAsia="Times New Roman" w:cs="Times New Roman"/>
          <w:sz w:val="26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sz w:val="26"/>
          <w:lang w:eastAsia="en-US"/>
        </w:rPr>
        <w:t xml:space="preserve">, от 03.06.2011 </w:t>
      </w:r>
      <w:r>
        <w:fldChar w:fldCharType="begin"/>
      </w:r>
      <w:r>
        <w:instrText xml:space="preserve"> HYPERLINK "consultantplus://offline/ref%3D6CA8DE81ADC0D8A4DE49E9EEFC279A047395D4CA70B92A9CEBFD3271C8067C2A12EF7F2C58536337BEQAI"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lang w:eastAsia="en-US"/>
        </w:rPr>
        <w:t>№ 1994</w:t>
      </w:r>
      <w:r>
        <w:rPr>
          <w:rFonts w:ascii="Times New Roman" w:hAnsi="Times New Roman" w:eastAsia="Times New Roman" w:cs="Times New Roman"/>
          <w:sz w:val="26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sz w:val="26"/>
          <w:lang w:eastAsia="en-US"/>
        </w:rPr>
        <w:t xml:space="preserve">, от 01.02.2012 </w:t>
      </w:r>
      <w:r>
        <w:fldChar w:fldCharType="begin"/>
      </w:r>
      <w:r>
        <w:instrText xml:space="preserve"> HYPERLINK "consultantplus://offline/ref%3D6CA8DE81ADC0D8A4DE49E9EEFC279A047594D1C675B57796E3A43E73CF09233D15A6732D585363B3Q2I"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lang w:eastAsia="en-US"/>
        </w:rPr>
        <w:t>№</w:t>
      </w:r>
      <w:r>
        <w:rPr>
          <w:rFonts w:ascii="Times New Roman" w:hAnsi="Times New Roman" w:eastAsia="Times New Roman" w:cs="Times New Roman"/>
          <w:spacing w:val="-2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74</w:t>
      </w:r>
      <w:r>
        <w:rPr>
          <w:rFonts w:ascii="Times New Roman" w:hAnsi="Times New Roman" w:eastAsia="Times New Roman" w:cs="Times New Roman"/>
          <w:sz w:val="26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sz w:val="26"/>
          <w:lang w:eastAsia="en-US"/>
        </w:rPr>
        <w:t>);</w:t>
      </w:r>
    </w:p>
    <w:p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40" w:lineRule="auto"/>
        <w:ind w:left="461" w:right="132"/>
        <w:jc w:val="both"/>
        <w:rPr>
          <w:rFonts w:ascii="Times New Roman" w:hAnsi="Times New Roman" w:eastAsia="Times New Roman" w:cs="Times New Roman"/>
          <w:sz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lang w:eastAsia="en-US"/>
        </w:rPr>
        <w:t>приказ Министерства образования и науки РФ № 506 от 07.06.2017 «О внесении изменений</w:t>
      </w:r>
      <w:r>
        <w:rPr>
          <w:rFonts w:ascii="Times New Roman" w:hAnsi="Times New Roman" w:eastAsia="Times New Roman" w:cs="Times New Roman"/>
          <w:spacing w:val="-8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в</w:t>
      </w:r>
      <w:r>
        <w:rPr>
          <w:rFonts w:ascii="Times New Roman" w:hAnsi="Times New Roman" w:eastAsia="Times New Roman" w:cs="Times New Roman"/>
          <w:spacing w:val="-5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ФК</w:t>
      </w:r>
      <w:r>
        <w:rPr>
          <w:rFonts w:ascii="Times New Roman" w:hAnsi="Times New Roman" w:eastAsia="Times New Roman" w:cs="Times New Roman"/>
          <w:spacing w:val="-7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ГОС</w:t>
      </w:r>
      <w:r>
        <w:rPr>
          <w:rFonts w:ascii="Times New Roman" w:hAnsi="Times New Roman" w:eastAsia="Times New Roman" w:cs="Times New Roman"/>
          <w:spacing w:val="-5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начального</w:t>
      </w:r>
      <w:r>
        <w:rPr>
          <w:rFonts w:ascii="Times New Roman" w:hAnsi="Times New Roman" w:eastAsia="Times New Roman" w:cs="Times New Roman"/>
          <w:spacing w:val="-9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общего,</w:t>
      </w:r>
      <w:r>
        <w:rPr>
          <w:rFonts w:ascii="Times New Roman" w:hAnsi="Times New Roman" w:eastAsia="Times New Roman" w:cs="Times New Roman"/>
          <w:spacing w:val="-8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основного</w:t>
      </w:r>
      <w:r>
        <w:rPr>
          <w:rFonts w:ascii="Times New Roman" w:hAnsi="Times New Roman" w:eastAsia="Times New Roman" w:cs="Times New Roman"/>
          <w:spacing w:val="-6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общего,</w:t>
      </w:r>
      <w:r>
        <w:rPr>
          <w:rFonts w:ascii="Times New Roman" w:hAnsi="Times New Roman" w:eastAsia="Times New Roman" w:cs="Times New Roman"/>
          <w:spacing w:val="-9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среднего</w:t>
      </w:r>
      <w:r>
        <w:rPr>
          <w:rFonts w:ascii="Times New Roman" w:hAnsi="Times New Roman" w:eastAsia="Times New Roman" w:cs="Times New Roman"/>
          <w:spacing w:val="-7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(полного) общего образования, утвержденный приказом Министерства образования РФ от 05.03.2004 № 1089» (введение курса</w:t>
      </w:r>
      <w:r>
        <w:rPr>
          <w:rFonts w:ascii="Times New Roman" w:hAnsi="Times New Roman" w:eastAsia="Times New Roman" w:cs="Times New Roman"/>
          <w:spacing w:val="-9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астрономии);</w:t>
      </w:r>
    </w:p>
    <w:p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after="0" w:line="240" w:lineRule="auto"/>
        <w:ind w:left="461" w:right="107"/>
        <w:jc w:val="both"/>
        <w:rPr>
          <w:rFonts w:ascii="Times New Roman" w:hAnsi="Times New Roman" w:eastAsia="Times New Roman" w:cs="Times New Roman"/>
          <w:sz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lang w:eastAsia="en-US"/>
        </w:rPr>
        <w:t xml:space="preserve">«Санитарно-эпидемиологические требования к условиям и организации обучения в общеобразовательных учреждениях», СанПиН 2.4.2.2821-10 утвержденные Главным санитарным врачом Российской Федерации от 29 декабря 2010 г. N 189 г., зарегистрированные в Минюсте РФ 3.03.2011 № 19993 с изменениями, указанными в </w:t>
      </w:r>
      <w:r>
        <w:rPr>
          <w:rFonts w:ascii="Times New Roman" w:hAnsi="Times New Roman" w:eastAsia="Times New Roman" w:cs="Times New Roman"/>
          <w:i/>
          <w:sz w:val="26"/>
          <w:lang w:eastAsia="en-US"/>
        </w:rPr>
        <w:t>Постановлении Главного государственного санитарного врача Российской Федерации от 24.11.2015</w:t>
      </w:r>
      <w:r>
        <w:rPr>
          <w:rFonts w:ascii="Times New Roman" w:hAnsi="Times New Roman" w:eastAsia="Times New Roman" w:cs="Times New Roman"/>
          <w:i/>
          <w:spacing w:val="-2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i/>
          <w:sz w:val="26"/>
          <w:lang w:eastAsia="en-US"/>
        </w:rPr>
        <w:t>№81</w:t>
      </w:r>
      <w:r>
        <w:rPr>
          <w:rFonts w:ascii="Times New Roman" w:hAnsi="Times New Roman" w:eastAsia="Times New Roman" w:cs="Times New Roman"/>
          <w:sz w:val="26"/>
          <w:lang w:eastAsia="en-US"/>
        </w:rPr>
        <w:t>.</w:t>
      </w:r>
    </w:p>
    <w:p>
      <w:pPr>
        <w:widowControl w:val="0"/>
        <w:autoSpaceDE w:val="0"/>
        <w:autoSpaceDN w:val="0"/>
        <w:spacing w:after="0" w:line="240" w:lineRule="auto"/>
        <w:ind w:left="102" w:right="107" w:firstLine="707"/>
        <w:jc w:val="both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Формирование 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en-US"/>
        </w:rPr>
        <w:t xml:space="preserve">регионального компонента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УП осуществляется на основе Приказа Минобрнауки Новосибирской области от 15.08.2018 № 2081 «Об утверждении регионального базисного учебного плана для государственных и муниципальных</w:t>
      </w:r>
      <w:r>
        <w:rPr>
          <w:rFonts w:ascii="Times New Roman" w:hAnsi="Times New Roman" w:eastAsia="Times New Roman" w:cs="Times New Roman"/>
          <w:spacing w:val="-16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образовательных</w:t>
      </w:r>
      <w:r>
        <w:rPr>
          <w:rFonts w:ascii="Times New Roman" w:hAnsi="Times New Roman" w:eastAsia="Times New Roman" w:cs="Times New Roman"/>
          <w:spacing w:val="-15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организаций,</w:t>
      </w:r>
      <w:r>
        <w:rPr>
          <w:rFonts w:ascii="Times New Roman" w:hAnsi="Times New Roman" w:eastAsia="Times New Roman" w:cs="Times New Roman"/>
          <w:spacing w:val="-15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реализующих</w:t>
      </w:r>
      <w:r>
        <w:rPr>
          <w:rFonts w:ascii="Times New Roman" w:hAnsi="Times New Roman" w:eastAsia="Times New Roman" w:cs="Times New Roman"/>
          <w:spacing w:val="-15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программы</w:t>
      </w:r>
      <w:r>
        <w:rPr>
          <w:rFonts w:ascii="Times New Roman" w:hAnsi="Times New Roman" w:eastAsia="Times New Roman" w:cs="Times New Roman"/>
          <w:spacing w:val="-14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основного общего и среднего образования, расположенных на территории Новосибирской области на 2018-2019 учебный</w:t>
      </w:r>
      <w:r>
        <w:rPr>
          <w:rFonts w:ascii="Times New Roman" w:hAnsi="Times New Roman" w:eastAsia="Times New Roman" w:cs="Times New Roman"/>
          <w:spacing w:val="-2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год».</w:t>
      </w:r>
    </w:p>
    <w:p>
      <w:pPr>
        <w:widowControl w:val="0"/>
        <w:autoSpaceDE w:val="0"/>
        <w:autoSpaceDN w:val="0"/>
        <w:spacing w:after="0" w:line="240" w:lineRule="auto"/>
        <w:ind w:left="102" w:right="107" w:firstLine="539"/>
        <w:jc w:val="both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Данный УП ориентирован на реализацию образовательной программы среднего общего образования универсального профиля.</w:t>
      </w:r>
    </w:p>
    <w:p>
      <w:pPr>
        <w:widowControl w:val="0"/>
        <w:autoSpaceDE w:val="0"/>
        <w:autoSpaceDN w:val="0"/>
        <w:spacing w:after="0" w:line="240" w:lineRule="auto"/>
        <w:ind w:left="102" w:right="112" w:firstLine="539"/>
        <w:jc w:val="both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УП</w:t>
      </w:r>
      <w:r>
        <w:rPr>
          <w:rFonts w:ascii="Times New Roman" w:hAnsi="Times New Roman" w:eastAsia="Times New Roman" w:cs="Times New Roman"/>
          <w:spacing w:val="-13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школы</w:t>
      </w:r>
      <w:r>
        <w:rPr>
          <w:rFonts w:ascii="Times New Roman" w:hAnsi="Times New Roman" w:eastAsia="Times New Roman" w:cs="Times New Roman"/>
          <w:spacing w:val="-12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нацелен</w:t>
      </w:r>
      <w:r>
        <w:rPr>
          <w:rFonts w:ascii="Times New Roman" w:hAnsi="Times New Roman" w:eastAsia="Times New Roman" w:cs="Times New Roman"/>
          <w:spacing w:val="-11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на</w:t>
      </w:r>
      <w:r>
        <w:rPr>
          <w:rFonts w:ascii="Times New Roman" w:hAnsi="Times New Roman" w:eastAsia="Times New Roman" w:cs="Times New Roman"/>
          <w:spacing w:val="-10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реализацию</w:t>
      </w:r>
      <w:r>
        <w:rPr>
          <w:rFonts w:ascii="Times New Roman" w:hAnsi="Times New Roman" w:eastAsia="Times New Roman" w:cs="Times New Roman"/>
          <w:spacing w:val="-12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федерального</w:t>
      </w:r>
      <w:r>
        <w:rPr>
          <w:rFonts w:ascii="Times New Roman" w:hAnsi="Times New Roman" w:eastAsia="Times New Roman" w:cs="Times New Roman"/>
          <w:spacing w:val="-11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компонента</w:t>
      </w:r>
      <w:r>
        <w:rPr>
          <w:rFonts w:ascii="Times New Roman" w:hAnsi="Times New Roman" w:eastAsia="Times New Roman" w:cs="Times New Roman"/>
          <w:spacing w:val="-12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государственного образовательного стандарта (ФБУП 2004г.) в 10-11</w:t>
      </w:r>
      <w:r>
        <w:rPr>
          <w:rFonts w:ascii="Times New Roman" w:hAnsi="Times New Roman" w:eastAsia="Times New Roman" w:cs="Times New Roman"/>
          <w:spacing w:val="-5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классах.</w:t>
      </w:r>
    </w:p>
    <w:p>
      <w:pPr>
        <w:widowControl w:val="0"/>
        <w:autoSpaceDE w:val="0"/>
        <w:autoSpaceDN w:val="0"/>
        <w:spacing w:after="0" w:line="240" w:lineRule="auto"/>
        <w:ind w:left="641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УП принят на заседании педаг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огического совета школы 10.09.2019 г. (Протокол</w:t>
      </w:r>
    </w:p>
    <w:p>
      <w:pPr>
        <w:widowControl w:val="0"/>
        <w:autoSpaceDE w:val="0"/>
        <w:autoSpaceDN w:val="0"/>
        <w:spacing w:before="1" w:after="0" w:line="298" w:lineRule="exact"/>
        <w:ind w:left="102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№1) и утвержден приказом директора школы от </w:t>
      </w:r>
      <w:r>
        <w:rPr>
          <w:rFonts w:hint="default" w:ascii="Times New Roman" w:hAnsi="Times New Roman" w:eastAsia="Times New Roman" w:cs="Times New Roman"/>
          <w:sz w:val="26"/>
          <w:szCs w:val="26"/>
          <w:lang w:val="ru-RU" w:eastAsia="en-US"/>
        </w:rPr>
        <w:t>30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.0</w:t>
      </w:r>
      <w:r>
        <w:rPr>
          <w:rFonts w:hint="default" w:ascii="Times New Roman" w:hAnsi="Times New Roman" w:eastAsia="Times New Roman" w:cs="Times New Roman"/>
          <w:sz w:val="26"/>
          <w:szCs w:val="26"/>
          <w:lang w:val="ru-RU" w:eastAsia="en-US"/>
        </w:rPr>
        <w:t>8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.2019 года №</w:t>
      </w:r>
      <w:r>
        <w:rPr>
          <w:rFonts w:hint="default" w:ascii="Times New Roman" w:hAnsi="Times New Roman" w:eastAsia="Times New Roman" w:cs="Times New Roman"/>
          <w:sz w:val="26"/>
          <w:szCs w:val="26"/>
          <w:highlight w:val="none"/>
          <w:shd w:val="clear" w:color="auto" w:fill="auto"/>
          <w:lang w:val="ru-RU" w:eastAsia="en-US"/>
        </w:rPr>
        <w:t>177</w:t>
      </w:r>
      <w:r>
        <w:rPr>
          <w:rFonts w:hint="default" w:ascii="Times New Roman" w:hAnsi="Times New Roman" w:eastAsia="Times New Roman" w:cs="Times New Roman"/>
          <w:sz w:val="26"/>
          <w:szCs w:val="26"/>
          <w:highlight w:val="none"/>
          <w:shd w:val="clear" w:color="auto" w:fill="auto"/>
          <w:lang w:val="en-US" w:eastAsia="en-US"/>
        </w:rPr>
        <w:t>/4</w:t>
      </w:r>
      <w:r>
        <w:rPr>
          <w:rFonts w:hint="default" w:ascii="Times New Roman" w:hAnsi="Times New Roman" w:eastAsia="Times New Roman" w:cs="Times New Roman"/>
          <w:sz w:val="26"/>
          <w:szCs w:val="26"/>
          <w:highlight w:val="none"/>
          <w:shd w:val="clear" w:color="auto" w:fill="auto"/>
          <w:lang w:val="ru-RU" w:eastAsia="en-US"/>
        </w:rPr>
        <w:t xml:space="preserve"> од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shd w:val="clear" w:color="auto" w:fill="auto"/>
          <w:lang w:eastAsia="en-US"/>
        </w:rPr>
        <w:t>.</w:t>
      </w:r>
    </w:p>
    <w:p>
      <w:pPr>
        <w:widowControl w:val="0"/>
        <w:autoSpaceDE w:val="0"/>
        <w:autoSpaceDN w:val="0"/>
        <w:spacing w:after="0" w:line="276" w:lineRule="auto"/>
        <w:ind w:left="102" w:right="225" w:firstLine="518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УП 10-11 классов ориентирован на освоение обучающимися образовательных программ среднего общего образования.</w:t>
      </w:r>
    </w:p>
    <w:p>
      <w:pPr>
        <w:widowControl w:val="0"/>
        <w:autoSpaceDE w:val="0"/>
        <w:autoSpaceDN w:val="0"/>
        <w:spacing w:after="0" w:line="276" w:lineRule="auto"/>
        <w:rPr>
          <w:rFonts w:ascii="Times New Roman" w:hAnsi="Times New Roman" w:eastAsia="Times New Roman" w:cs="Times New Roman"/>
          <w:lang w:eastAsia="en-US"/>
        </w:rPr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widowControl w:val="0"/>
        <w:autoSpaceDE w:val="0"/>
        <w:autoSpaceDN w:val="0"/>
        <w:spacing w:before="67" w:after="0" w:line="240" w:lineRule="auto"/>
        <w:ind w:left="102" w:right="105" w:firstLine="707"/>
        <w:jc w:val="both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Продолжительность учебного года - 36 недель в 10 классе, 34 недели в 11 классе, режим работы – шестидневная учебная неделя. В 10 классах 35-ая и 36-ая учебные недели отводятся для проведения учебных занятий в нетрадиционной форме: проектная, исследовательская и поисковая деятельность, экскурсии, практические и лабораторные работы, военно-полевые сборы (юноши), профессионально-ориентированная практика; а также для проведения промежуточной аттестации учащихся. Предельно допустимая аудиторная учебная нагрузка обучающихся соответствует ФБУП – 37 часов в неделю.</w:t>
      </w:r>
    </w:p>
    <w:p>
      <w:pPr>
        <w:widowControl w:val="0"/>
        <w:autoSpaceDE w:val="0"/>
        <w:autoSpaceDN w:val="0"/>
        <w:spacing w:before="1" w:after="0" w:line="240" w:lineRule="auto"/>
        <w:ind w:left="810"/>
        <w:jc w:val="both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Продолжительность урока – 40 минут.</w:t>
      </w:r>
    </w:p>
    <w:p>
      <w:pPr>
        <w:widowControl w:val="0"/>
        <w:autoSpaceDE w:val="0"/>
        <w:autoSpaceDN w:val="0"/>
        <w:spacing w:before="1" w:after="0" w:line="240" w:lineRule="auto"/>
        <w:ind w:left="102" w:right="112" w:firstLine="707"/>
        <w:jc w:val="both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b/>
          <w:i/>
          <w:sz w:val="26"/>
          <w:szCs w:val="26"/>
          <w:lang w:eastAsia="en-US"/>
        </w:rPr>
        <w:t xml:space="preserve">Обучение в 10-11 классах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должно обеспечивать доступность качественного уровня обучения. Соответственно, учебный план 10-11 классов состоит из:</w:t>
      </w:r>
    </w:p>
    <w:p>
      <w:pPr>
        <w:widowControl w:val="0"/>
        <w:numPr>
          <w:ilvl w:val="0"/>
          <w:numId w:val="2"/>
        </w:numPr>
        <w:tabs>
          <w:tab w:val="left" w:pos="1062"/>
        </w:tabs>
        <w:autoSpaceDE w:val="0"/>
        <w:autoSpaceDN w:val="0"/>
        <w:spacing w:after="0" w:line="240" w:lineRule="auto"/>
        <w:ind w:right="111" w:firstLine="707"/>
        <w:rPr>
          <w:rFonts w:ascii="Times New Roman" w:hAnsi="Times New Roman" w:eastAsia="Times New Roman" w:cs="Times New Roman"/>
          <w:sz w:val="26"/>
          <w:lang w:eastAsia="en-US"/>
        </w:rPr>
      </w:pPr>
      <w:r>
        <w:rPr>
          <w:rFonts w:ascii="Times New Roman" w:hAnsi="Times New Roman" w:eastAsia="Times New Roman" w:cs="Times New Roman"/>
          <w:b/>
          <w:i/>
          <w:sz w:val="26"/>
          <w:lang w:eastAsia="en-US"/>
        </w:rPr>
        <w:t>федерального компонента</w:t>
      </w:r>
      <w:r>
        <w:rPr>
          <w:rFonts w:ascii="Times New Roman" w:hAnsi="Times New Roman" w:eastAsia="Times New Roman" w:cs="Times New Roman"/>
          <w:sz w:val="26"/>
          <w:lang w:eastAsia="en-US"/>
        </w:rPr>
        <w:t>, за счет которого реализуется содержание основных образовательных программ среднего общего</w:t>
      </w:r>
      <w:r>
        <w:rPr>
          <w:rFonts w:ascii="Times New Roman" w:hAnsi="Times New Roman" w:eastAsia="Times New Roman" w:cs="Times New Roman"/>
          <w:spacing w:val="-8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образования;</w:t>
      </w:r>
    </w:p>
    <w:p>
      <w:pPr>
        <w:widowControl w:val="0"/>
        <w:numPr>
          <w:ilvl w:val="0"/>
          <w:numId w:val="2"/>
        </w:numPr>
        <w:tabs>
          <w:tab w:val="left" w:pos="1131"/>
          <w:tab w:val="left" w:pos="1132"/>
          <w:tab w:val="left" w:pos="3005"/>
          <w:tab w:val="left" w:pos="4760"/>
          <w:tab w:val="left" w:pos="6994"/>
        </w:tabs>
        <w:autoSpaceDE w:val="0"/>
        <w:autoSpaceDN w:val="0"/>
        <w:spacing w:after="0" w:line="240" w:lineRule="auto"/>
        <w:ind w:right="112" w:firstLine="707"/>
        <w:rPr>
          <w:rFonts w:ascii="Times New Roman" w:hAnsi="Times New Roman" w:eastAsia="Times New Roman" w:cs="Times New Roman"/>
          <w:sz w:val="26"/>
          <w:lang w:eastAsia="en-US"/>
        </w:rPr>
      </w:pPr>
      <w:r>
        <w:rPr>
          <w:rFonts w:ascii="Times New Roman" w:hAnsi="Times New Roman" w:eastAsia="Times New Roman" w:cs="Times New Roman"/>
          <w:b/>
          <w:i/>
          <w:sz w:val="26"/>
          <w:lang w:eastAsia="en-US"/>
        </w:rPr>
        <w:t>регионального</w:t>
      </w:r>
      <w:r>
        <w:rPr>
          <w:rFonts w:ascii="Times New Roman" w:hAnsi="Times New Roman" w:eastAsia="Times New Roman" w:cs="Times New Roman"/>
          <w:b/>
          <w:i/>
          <w:sz w:val="26"/>
          <w:lang w:eastAsia="en-US"/>
        </w:rPr>
        <w:tab/>
      </w:r>
      <w:r>
        <w:rPr>
          <w:rFonts w:ascii="Times New Roman" w:hAnsi="Times New Roman" w:eastAsia="Times New Roman" w:cs="Times New Roman"/>
          <w:b/>
          <w:i/>
          <w:sz w:val="26"/>
          <w:lang w:eastAsia="en-US"/>
        </w:rPr>
        <w:t>компонента</w:t>
      </w:r>
      <w:r>
        <w:rPr>
          <w:rFonts w:ascii="Times New Roman" w:hAnsi="Times New Roman" w:eastAsia="Times New Roman" w:cs="Times New Roman"/>
          <w:sz w:val="26"/>
          <w:lang w:eastAsia="en-US"/>
        </w:rPr>
        <w:t>,обеспечивающего</w:t>
      </w:r>
      <w:r>
        <w:rPr>
          <w:rFonts w:ascii="Times New Roman" w:hAnsi="Times New Roman" w:eastAsia="Times New Roman" w:cs="Times New Roman"/>
          <w:sz w:val="26"/>
          <w:lang w:eastAsia="en-US"/>
        </w:rPr>
        <w:tab/>
      </w:r>
      <w:r>
        <w:rPr>
          <w:rFonts w:ascii="Times New Roman" w:hAnsi="Times New Roman" w:eastAsia="Times New Roman" w:cs="Times New Roman"/>
          <w:w w:val="95"/>
          <w:sz w:val="26"/>
          <w:lang w:eastAsia="en-US"/>
        </w:rPr>
        <w:t xml:space="preserve">профориентационную </w:t>
      </w:r>
      <w:r>
        <w:rPr>
          <w:rFonts w:ascii="Times New Roman" w:hAnsi="Times New Roman" w:eastAsia="Times New Roman" w:cs="Times New Roman"/>
          <w:sz w:val="26"/>
          <w:lang w:eastAsia="en-US"/>
        </w:rPr>
        <w:t>подготовку обучающихся и изучение предметов этнокультурного</w:t>
      </w:r>
      <w:r>
        <w:rPr>
          <w:rFonts w:ascii="Times New Roman" w:hAnsi="Times New Roman" w:eastAsia="Times New Roman" w:cs="Times New Roman"/>
          <w:spacing w:val="-19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содержания;</w:t>
      </w:r>
    </w:p>
    <w:p>
      <w:pPr>
        <w:widowControl w:val="0"/>
        <w:numPr>
          <w:ilvl w:val="0"/>
          <w:numId w:val="2"/>
        </w:numPr>
        <w:tabs>
          <w:tab w:val="left" w:pos="1019"/>
        </w:tabs>
        <w:autoSpaceDE w:val="0"/>
        <w:autoSpaceDN w:val="0"/>
        <w:spacing w:after="0" w:line="240" w:lineRule="auto"/>
        <w:ind w:right="108" w:firstLine="707"/>
        <w:rPr>
          <w:rFonts w:ascii="Times New Roman" w:hAnsi="Times New Roman" w:eastAsia="Times New Roman" w:cs="Times New Roman"/>
          <w:sz w:val="26"/>
          <w:lang w:eastAsia="en-US"/>
        </w:rPr>
      </w:pPr>
      <w:r>
        <w:rPr>
          <w:rFonts w:ascii="Times New Roman" w:hAnsi="Times New Roman" w:eastAsia="Times New Roman" w:cs="Times New Roman"/>
          <w:b/>
          <w:i/>
          <w:sz w:val="26"/>
          <w:lang w:eastAsia="en-US"/>
        </w:rPr>
        <w:t>компонента образовательной организации</w:t>
      </w:r>
      <w:r>
        <w:rPr>
          <w:rFonts w:ascii="Times New Roman" w:hAnsi="Times New Roman" w:eastAsia="Times New Roman" w:cs="Times New Roman"/>
          <w:sz w:val="26"/>
          <w:lang w:eastAsia="en-US"/>
        </w:rPr>
        <w:t>, расширяющего содержание ряда предметов федерального</w:t>
      </w:r>
      <w:r>
        <w:rPr>
          <w:rFonts w:ascii="Times New Roman" w:hAnsi="Times New Roman" w:eastAsia="Times New Roman" w:cs="Times New Roman"/>
          <w:spacing w:val="-1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компонента.</w:t>
      </w:r>
    </w:p>
    <w:p>
      <w:pPr>
        <w:widowControl w:val="0"/>
        <w:autoSpaceDE w:val="0"/>
        <w:autoSpaceDN w:val="0"/>
        <w:spacing w:after="0" w:line="299" w:lineRule="exact"/>
        <w:ind w:left="810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Задачи среднего общего образования:</w:t>
      </w:r>
    </w:p>
    <w:p>
      <w:pPr>
        <w:widowControl w:val="0"/>
        <w:numPr>
          <w:ilvl w:val="1"/>
          <w:numId w:val="2"/>
        </w:numPr>
        <w:tabs>
          <w:tab w:val="left" w:pos="1518"/>
        </w:tabs>
        <w:autoSpaceDE w:val="0"/>
        <w:autoSpaceDN w:val="0"/>
        <w:spacing w:before="1" w:after="0" w:line="240" w:lineRule="auto"/>
        <w:ind w:left="461" w:right="111" w:firstLine="708"/>
        <w:jc w:val="both"/>
        <w:rPr>
          <w:rFonts w:ascii="Times New Roman" w:hAnsi="Times New Roman" w:eastAsia="Times New Roman" w:cs="Times New Roman"/>
          <w:sz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lang w:eastAsia="en-US"/>
        </w:rPr>
        <w:t>формирование ключевых компетентностей выпускника среднего общего образования;</w:t>
      </w:r>
    </w:p>
    <w:p>
      <w:pPr>
        <w:widowControl w:val="0"/>
        <w:numPr>
          <w:ilvl w:val="1"/>
          <w:numId w:val="2"/>
        </w:numPr>
        <w:tabs>
          <w:tab w:val="left" w:pos="1518"/>
        </w:tabs>
        <w:autoSpaceDE w:val="0"/>
        <w:autoSpaceDN w:val="0"/>
        <w:spacing w:after="0" w:line="240" w:lineRule="auto"/>
        <w:ind w:left="461" w:right="104" w:firstLine="708"/>
        <w:jc w:val="both"/>
        <w:rPr>
          <w:rFonts w:ascii="Times New Roman" w:hAnsi="Times New Roman" w:eastAsia="Times New Roman" w:cs="Times New Roman"/>
          <w:sz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lang w:eastAsia="en-US"/>
        </w:rPr>
        <w:t>воспитание</w:t>
      </w:r>
      <w:r>
        <w:rPr>
          <w:rFonts w:ascii="Times New Roman" w:hAnsi="Times New Roman" w:eastAsia="Times New Roman" w:cs="Times New Roman"/>
          <w:spacing w:val="-17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духовно-нравственно</w:t>
      </w:r>
      <w:r>
        <w:rPr>
          <w:rFonts w:ascii="Times New Roman" w:hAnsi="Times New Roman" w:eastAsia="Times New Roman" w:cs="Times New Roman"/>
          <w:spacing w:val="-17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развитой</w:t>
      </w:r>
      <w:r>
        <w:rPr>
          <w:rFonts w:ascii="Times New Roman" w:hAnsi="Times New Roman" w:eastAsia="Times New Roman" w:cs="Times New Roman"/>
          <w:spacing w:val="-14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личности,</w:t>
      </w:r>
      <w:r>
        <w:rPr>
          <w:rFonts w:ascii="Times New Roman" w:hAnsi="Times New Roman" w:eastAsia="Times New Roman" w:cs="Times New Roman"/>
          <w:spacing w:val="-17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соответствующей национальному воспитательному идеалу, осознанно принимающей базовые национальные ценности российского</w:t>
      </w:r>
      <w:r>
        <w:rPr>
          <w:rFonts w:ascii="Times New Roman" w:hAnsi="Times New Roman" w:eastAsia="Times New Roman" w:cs="Times New Roman"/>
          <w:spacing w:val="-2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общества;</w:t>
      </w:r>
    </w:p>
    <w:p>
      <w:pPr>
        <w:widowControl w:val="0"/>
        <w:numPr>
          <w:ilvl w:val="1"/>
          <w:numId w:val="2"/>
        </w:numPr>
        <w:tabs>
          <w:tab w:val="left" w:pos="1518"/>
        </w:tabs>
        <w:autoSpaceDE w:val="0"/>
        <w:autoSpaceDN w:val="0"/>
        <w:spacing w:after="7" w:line="240" w:lineRule="auto"/>
        <w:ind w:left="1518"/>
        <w:jc w:val="both"/>
        <w:rPr>
          <w:rFonts w:ascii="Times New Roman" w:hAnsi="Times New Roman" w:eastAsia="Times New Roman" w:cs="Times New Roman"/>
          <w:sz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lang w:eastAsia="en-US"/>
        </w:rPr>
        <w:t>создание условий для реализации одаренных учащихся в</w:t>
      </w:r>
      <w:r>
        <w:rPr>
          <w:rFonts w:ascii="Times New Roman" w:hAnsi="Times New Roman" w:eastAsia="Times New Roman" w:cs="Times New Roman"/>
          <w:spacing w:val="-5"/>
          <w:sz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lang w:eastAsia="en-US"/>
        </w:rPr>
        <w:t>социуме.</w:t>
      </w:r>
    </w:p>
    <w:tbl>
      <w:tblPr>
        <w:tblStyle w:val="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7"/>
        <w:gridCol w:w="7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317" w:type="dxa"/>
          </w:tcPr>
          <w:p>
            <w:pPr>
              <w:widowControl w:val="0"/>
              <w:autoSpaceDE w:val="0"/>
              <w:autoSpaceDN w:val="0"/>
              <w:spacing w:after="0" w:line="298" w:lineRule="exact"/>
              <w:ind w:left="194" w:right="189"/>
              <w:jc w:val="center"/>
              <w:rPr>
                <w:rFonts w:ascii="Times New Roman" w:hAnsi="Times New Roman" w:eastAsia="Times New Roman" w:cs="Times New Roman"/>
                <w:b/>
                <w:sz w:val="2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lang w:val="en-US" w:eastAsia="en-US"/>
              </w:rPr>
              <w:t>Компонент</w:t>
            </w:r>
          </w:p>
          <w:p>
            <w:pPr>
              <w:widowControl w:val="0"/>
              <w:autoSpaceDE w:val="0"/>
              <w:autoSpaceDN w:val="0"/>
              <w:spacing w:before="1" w:after="0" w:line="280" w:lineRule="exact"/>
              <w:ind w:left="194" w:right="191"/>
              <w:jc w:val="center"/>
              <w:rPr>
                <w:rFonts w:ascii="Times New Roman" w:hAnsi="Times New Roman" w:eastAsia="Times New Roman" w:cs="Times New Roman"/>
                <w:b/>
                <w:sz w:val="2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lang w:val="en-US" w:eastAsia="en-US"/>
              </w:rPr>
              <w:t>учебного плана</w:t>
            </w:r>
          </w:p>
        </w:tc>
        <w:tc>
          <w:tcPr>
            <w:tcW w:w="7074" w:type="dxa"/>
          </w:tcPr>
          <w:p>
            <w:pPr>
              <w:widowControl w:val="0"/>
              <w:autoSpaceDE w:val="0"/>
              <w:autoSpaceDN w:val="0"/>
              <w:spacing w:before="2" w:after="0" w:line="300" w:lineRule="exact"/>
              <w:ind w:left="1235" w:right="99" w:hanging="1092"/>
              <w:rPr>
                <w:rFonts w:ascii="Times New Roman" w:hAnsi="Times New Roman" w:eastAsia="Times New Roman" w:cs="Times New Roman"/>
                <w:b/>
                <w:sz w:val="2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w w:val="95"/>
                <w:sz w:val="26"/>
                <w:lang w:val="ru-RU" w:eastAsia="en-US"/>
              </w:rPr>
              <w:t>Универсальный</w:t>
            </w:r>
            <w:r>
              <w:rPr>
                <w:rFonts w:ascii="Times New Roman" w:hAnsi="Times New Roman" w:eastAsia="Times New Roman" w:cs="Times New Roman"/>
                <w:b/>
                <w:w w:val="95"/>
                <w:sz w:val="26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6"/>
                <w:lang w:val="en-US" w:eastAsia="en-US"/>
              </w:rPr>
              <w:t>профиль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9" w:hRule="atLeast"/>
        </w:trPr>
        <w:tc>
          <w:tcPr>
            <w:tcW w:w="231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558" w:hanging="159"/>
              <w:rPr>
                <w:rFonts w:ascii="Times New Roman" w:hAnsi="Times New Roman" w:eastAsia="Times New Roman" w:cs="Times New Roman"/>
                <w:sz w:val="2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w w:val="95"/>
                <w:sz w:val="26"/>
                <w:lang w:val="en-US" w:eastAsia="en-US"/>
              </w:rPr>
              <w:t xml:space="preserve">Федеральный </w:t>
            </w:r>
            <w:r>
              <w:rPr>
                <w:rFonts w:ascii="Times New Roman" w:hAnsi="Times New Roman" w:eastAsia="Times New Roman" w:cs="Times New Roman"/>
                <w:sz w:val="26"/>
                <w:lang w:val="en-US" w:eastAsia="en-US"/>
              </w:rPr>
              <w:t>компонент</w:t>
            </w:r>
          </w:p>
        </w:tc>
        <w:tc>
          <w:tcPr>
            <w:tcW w:w="7074" w:type="dxa"/>
          </w:tcPr>
          <w:p>
            <w:pPr>
              <w:widowControl w:val="0"/>
              <w:tabs>
                <w:tab w:val="left" w:pos="2646"/>
                <w:tab w:val="left" w:pos="2815"/>
              </w:tabs>
              <w:autoSpaceDE w:val="0"/>
              <w:autoSpaceDN w:val="0"/>
              <w:spacing w:after="0" w:line="240" w:lineRule="auto"/>
              <w:ind w:left="104" w:right="98" w:firstLine="600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В учебные предметы </w:t>
            </w:r>
            <w:r>
              <w:rPr>
                <w:rFonts w:ascii="Times New Roman" w:hAnsi="Times New Roman" w:eastAsia="Times New Roman" w:cs="Times New Roman"/>
                <w:i/>
                <w:sz w:val="26"/>
                <w:lang w:val="ru-RU" w:eastAsia="en-US"/>
              </w:rPr>
              <w:t xml:space="preserve">федерального компонента на базовом уровне </w:t>
            </w:r>
            <w:r>
              <w:rPr>
                <w:rFonts w:ascii="Times New Roman" w:hAnsi="Times New Roman" w:eastAsia="Times New Roman" w:cs="Times New Roman"/>
                <w:spacing w:val="-3"/>
                <w:sz w:val="26"/>
                <w:lang w:val="ru-RU" w:eastAsia="en-US"/>
              </w:rPr>
              <w:t xml:space="preserve">внесены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русский язык, литература, иностранный </w:t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lang w:val="ru-RU" w:eastAsia="en-US"/>
              </w:rPr>
              <w:t xml:space="preserve">язык (английский, немецкий, французский),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география, история, обществознание (включая экономику и право), математика, физика, астрономия, </w:t>
            </w:r>
            <w:r>
              <w:rPr>
                <w:rFonts w:ascii="Times New Roman" w:hAnsi="Times New Roman" w:eastAsia="Times New Roman" w:cs="Times New Roman"/>
                <w:spacing w:val="-3"/>
                <w:sz w:val="26"/>
                <w:lang w:val="ru-RU" w:eastAsia="en-US"/>
              </w:rPr>
              <w:t xml:space="preserve">химия,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биология, информатика и ИКТ, физическая культура, ОБЖ в объеме </w:t>
            </w:r>
            <w:r>
              <w:rPr>
                <w:rFonts w:ascii="Times New Roman" w:hAnsi="Times New Roman" w:eastAsia="Times New Roman" w:cs="Times New Roman"/>
                <w:spacing w:val="-3"/>
                <w:sz w:val="26"/>
                <w:lang w:val="ru-RU" w:eastAsia="en-US"/>
              </w:rPr>
              <w:t xml:space="preserve">часов,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предусмотренных</w:t>
            </w:r>
            <w:r>
              <w:rPr>
                <w:rFonts w:ascii="Times New Roman" w:hAnsi="Times New Roman" w:eastAsia="Times New Roman" w:cs="Times New Roman"/>
                <w:spacing w:val="-1"/>
                <w:sz w:val="26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ФБУП.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4" w:right="99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При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ab/>
            </w:r>
            <w:r>
              <w:rPr>
                <w:rFonts w:ascii="Times New Roman" w:hAnsi="Times New Roman" w:eastAsia="Times New Roman" w:cs="Times New Roman"/>
                <w:spacing w:val="-3"/>
                <w:sz w:val="26"/>
                <w:lang w:val="ru-RU" w:eastAsia="en-US"/>
              </w:rPr>
              <w:t xml:space="preserve">изучении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иностранного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ab/>
            </w:r>
            <w:r>
              <w:rPr>
                <w:rFonts w:ascii="Times New Roman" w:hAnsi="Times New Roman" w:eastAsia="Times New Roman" w:cs="Times New Roman"/>
                <w:spacing w:val="-4"/>
                <w:sz w:val="26"/>
                <w:lang w:val="ru-RU" w:eastAsia="en-US"/>
              </w:rPr>
              <w:t>языка,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 информатики и ИКТ происходит деление класса на две группы при условии наполняемости классов</w:t>
            </w:r>
            <w:r>
              <w:rPr>
                <w:rFonts w:ascii="Times New Roman" w:hAnsi="Times New Roman" w:eastAsia="Times New Roman" w:cs="Times New Roman"/>
                <w:spacing w:val="32"/>
                <w:sz w:val="26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не  менее 20 человек.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6"/>
          <w:lang w:eastAsia="en-US"/>
        </w:rPr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tbl>
      <w:tblPr>
        <w:tblStyle w:val="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7"/>
        <w:gridCol w:w="7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231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26" w:right="319"/>
              <w:jc w:val="center"/>
              <w:rPr>
                <w:rFonts w:ascii="Times New Roman" w:hAnsi="Times New Roman" w:eastAsia="Times New Roman" w:cs="Times New Roman"/>
                <w:sz w:val="2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en-US" w:eastAsia="en-US"/>
              </w:rPr>
              <w:t xml:space="preserve">Региональный (национально- </w:t>
            </w:r>
            <w:r>
              <w:rPr>
                <w:rFonts w:ascii="Times New Roman" w:hAnsi="Times New Roman" w:eastAsia="Times New Roman" w:cs="Times New Roman"/>
                <w:w w:val="95"/>
                <w:sz w:val="26"/>
                <w:lang w:val="en-US" w:eastAsia="en-US"/>
              </w:rPr>
              <w:t xml:space="preserve">региональный) </w:t>
            </w:r>
            <w:r>
              <w:rPr>
                <w:rFonts w:ascii="Times New Roman" w:hAnsi="Times New Roman" w:eastAsia="Times New Roman" w:cs="Times New Roman"/>
                <w:sz w:val="26"/>
                <w:lang w:val="en-US" w:eastAsia="en-US"/>
              </w:rPr>
              <w:t>компонент</w:t>
            </w:r>
          </w:p>
        </w:tc>
        <w:tc>
          <w:tcPr>
            <w:tcW w:w="707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4" w:right="99" w:firstLine="600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В учебные предметы </w:t>
            </w:r>
            <w:r>
              <w:rPr>
                <w:rFonts w:ascii="Times New Roman" w:hAnsi="Times New Roman" w:eastAsia="Times New Roman" w:cs="Times New Roman"/>
                <w:i/>
                <w:sz w:val="26"/>
                <w:lang w:val="ru-RU" w:eastAsia="en-US"/>
              </w:rPr>
              <w:t xml:space="preserve">регионального компонента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внесены «История</w:t>
            </w:r>
            <w:r>
              <w:rPr>
                <w:rFonts w:ascii="Times New Roman" w:hAnsi="Times New Roman" w:eastAsia="Times New Roman" w:cs="Times New Roman"/>
                <w:spacing w:val="54"/>
                <w:sz w:val="26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Сибири» в объёме 70 часов за 2 года обучения, «Рынок труда в НСО» в объеме  36 часов за два года обучения, а также профориентационный курс </w:t>
            </w:r>
            <w:r>
              <w:rPr>
                <w:rFonts w:ascii="Times New Roman" w:hAnsi="Times New Roman" w:eastAsia="Times New Roman" w:cs="Times New Roman"/>
                <w:w w:val="95"/>
                <w:sz w:val="26"/>
                <w:lang w:val="ru-RU" w:eastAsia="en-US"/>
              </w:rPr>
              <w:t xml:space="preserve">«Технология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профессиональной карьеры»   в   объеме</w:t>
            </w:r>
            <w:r>
              <w:rPr>
                <w:rFonts w:ascii="Times New Roman" w:hAnsi="Times New Roman" w:eastAsia="Times New Roman" w:cs="Times New Roman"/>
                <w:spacing w:val="25"/>
                <w:sz w:val="26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70</w:t>
            </w:r>
          </w:p>
          <w:p>
            <w:pPr>
              <w:widowControl w:val="0"/>
              <w:autoSpaceDE w:val="0"/>
              <w:autoSpaceDN w:val="0"/>
              <w:spacing w:after="0" w:line="293" w:lineRule="exact"/>
              <w:ind w:left="104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часов за два года обучения.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9" w:hRule="atLeast"/>
        </w:trPr>
        <w:tc>
          <w:tcPr>
            <w:tcW w:w="231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94" w:right="187"/>
              <w:jc w:val="center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Компонент </w:t>
            </w:r>
            <w:r>
              <w:rPr>
                <w:rFonts w:ascii="Times New Roman" w:hAnsi="Times New Roman" w:eastAsia="Times New Roman" w:cs="Times New Roman"/>
                <w:w w:val="95"/>
                <w:sz w:val="26"/>
                <w:lang w:val="ru-RU" w:eastAsia="en-US"/>
              </w:rPr>
              <w:t xml:space="preserve">образовательной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организации</w:t>
            </w:r>
          </w:p>
        </w:tc>
        <w:tc>
          <w:tcPr>
            <w:tcW w:w="7074" w:type="dxa"/>
          </w:tcPr>
          <w:p>
            <w:pPr>
              <w:widowControl w:val="0"/>
              <w:tabs>
                <w:tab w:val="left" w:pos="2204"/>
              </w:tabs>
              <w:autoSpaceDE w:val="0"/>
              <w:autoSpaceDN w:val="0"/>
              <w:spacing w:after="0" w:line="240" w:lineRule="auto"/>
              <w:ind w:left="104" w:right="100" w:firstLine="708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В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ab/>
            </w:r>
            <w:r>
              <w:rPr>
                <w:rFonts w:ascii="Times New Roman" w:hAnsi="Times New Roman" w:eastAsia="Times New Roman" w:cs="Times New Roman"/>
                <w:spacing w:val="-3"/>
                <w:sz w:val="26"/>
                <w:lang w:val="ru-RU" w:eastAsia="en-US"/>
              </w:rPr>
              <w:t xml:space="preserve">компонент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образовательной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4" w:right="102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организации внесены курсы по выбору: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4" w:right="99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«Информационные технологии» в объеме 70 часов   за   2   года обучения;</w:t>
            </w:r>
          </w:p>
          <w:p>
            <w:pPr>
              <w:widowControl w:val="0"/>
              <w:tabs>
                <w:tab w:val="left" w:pos="3141"/>
              </w:tabs>
              <w:autoSpaceDE w:val="0"/>
              <w:autoSpaceDN w:val="0"/>
              <w:spacing w:after="0" w:line="299" w:lineRule="exact"/>
              <w:ind w:left="104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«Русский язык: теория и практика» </w:t>
            </w:r>
            <w:r>
              <w:rPr>
                <w:rFonts w:ascii="Times New Roman" w:hAnsi="Times New Roman" w:eastAsia="Times New Roman" w:cs="Times New Roman"/>
                <w:spacing w:val="-18"/>
                <w:sz w:val="26"/>
                <w:lang w:val="ru-RU" w:eastAsia="en-US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объеме 70 часов за 2 года обучения;</w:t>
            </w:r>
          </w:p>
          <w:p>
            <w:pPr>
              <w:widowControl w:val="0"/>
              <w:tabs>
                <w:tab w:val="left" w:pos="3141"/>
              </w:tabs>
              <w:autoSpaceDE w:val="0"/>
              <w:autoSpaceDN w:val="0"/>
              <w:spacing w:after="0" w:line="299" w:lineRule="exact"/>
              <w:ind w:left="104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 «Смысловое чтение»» в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объеме </w:t>
            </w:r>
            <w:r>
              <w:rPr>
                <w:rFonts w:ascii="Times New Roman" w:hAnsi="Times New Roman" w:eastAsia="Times New Roman" w:cs="Times New Roman"/>
                <w:spacing w:val="-8"/>
                <w:sz w:val="26"/>
                <w:lang w:val="ru-RU" w:eastAsia="en-US"/>
              </w:rPr>
              <w:t xml:space="preserve">34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часов за 2 года </w:t>
            </w:r>
            <w:r>
              <w:rPr>
                <w:rFonts w:ascii="Times New Roman" w:hAnsi="Times New Roman" w:eastAsia="Times New Roman" w:cs="Times New Roman"/>
                <w:spacing w:val="25"/>
                <w:sz w:val="26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обучения;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4" w:right="100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«Математика: методы решения задач» в объеме 140 часов   за   2   года обучения;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4" w:right="100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«Физика: методы решения задач» в объеме 70 часов   за   2   года обучения;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4" w:right="100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«Химия: методы решения задач» в объеме 70 часов   за   2   года обучения;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4" w:right="100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«Актуальные вопросы обществознания» в объеме 70 часов   за   2   года обучения;</w:t>
            </w:r>
          </w:p>
          <w:p>
            <w:pPr>
              <w:widowControl w:val="0"/>
              <w:tabs>
                <w:tab w:val="left" w:pos="3132"/>
                <w:tab w:val="left" w:pos="3264"/>
              </w:tabs>
              <w:autoSpaceDE w:val="0"/>
              <w:autoSpaceDN w:val="0"/>
              <w:spacing w:after="0" w:line="240" w:lineRule="auto"/>
              <w:ind w:left="104" w:right="96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«Компьютерное моделирование» в объеме 70 часов за 2 года обучения.</w:t>
            </w:r>
          </w:p>
          <w:p>
            <w:pPr>
              <w:widowControl w:val="0"/>
              <w:tabs>
                <w:tab w:val="left" w:pos="3132"/>
                <w:tab w:val="left" w:pos="3264"/>
              </w:tabs>
              <w:autoSpaceDE w:val="0"/>
              <w:autoSpaceDN w:val="0"/>
              <w:spacing w:after="0" w:line="240" w:lineRule="auto"/>
              <w:ind w:left="104" w:right="96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 Данные курсы обеспечивают дополнительную подготовку обучающихся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ab/>
            </w:r>
            <w:r>
              <w:rPr>
                <w:rFonts w:ascii="Times New Roman" w:hAnsi="Times New Roman" w:eastAsia="Times New Roman" w:cs="Times New Roman"/>
                <w:spacing w:val="-7"/>
                <w:sz w:val="26"/>
                <w:lang w:val="ru-RU" w:eastAsia="en-US"/>
              </w:rPr>
              <w:t>по</w:t>
            </w:r>
          </w:p>
          <w:p>
            <w:pPr>
              <w:widowControl w:val="0"/>
              <w:tabs>
                <w:tab w:val="left" w:pos="2131"/>
              </w:tabs>
              <w:autoSpaceDE w:val="0"/>
              <w:autoSpaceDN w:val="0"/>
              <w:spacing w:after="0" w:line="240" w:lineRule="auto"/>
              <w:ind w:left="104" w:right="99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 Предметам базового уровня федерального компонента учебного плана, а также обеспечивают реализацию индивидуальной образовательной траектории обучающихся, что позволит обеспечить качественный уровень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ab/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подготовки выпускников и всестороннее развитие их личности, позволит </w:t>
            </w:r>
            <w:r>
              <w:rPr>
                <w:rFonts w:ascii="Times New Roman" w:hAnsi="Times New Roman" w:eastAsia="Times New Roman" w:cs="Times New Roman"/>
                <w:w w:val="95"/>
                <w:sz w:val="26"/>
                <w:lang w:val="ru-RU" w:eastAsia="en-US"/>
              </w:rPr>
              <w:t>обеспечить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 xml:space="preserve"> высокий </w:t>
            </w:r>
            <w:r>
              <w:rPr>
                <w:rFonts w:ascii="Times New Roman" w:hAnsi="Times New Roman" w:eastAsia="Times New Roman" w:cs="Times New Roman"/>
                <w:spacing w:val="-3"/>
                <w:sz w:val="26"/>
                <w:lang w:val="ru-RU" w:eastAsia="en-US"/>
              </w:rPr>
              <w:t xml:space="preserve">уровень </w:t>
            </w: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результативности</w:t>
            </w:r>
          </w:p>
          <w:p>
            <w:pPr>
              <w:widowControl w:val="0"/>
              <w:tabs>
                <w:tab w:val="left" w:pos="3148"/>
              </w:tabs>
              <w:autoSpaceDE w:val="0"/>
              <w:autoSpaceDN w:val="0"/>
              <w:spacing w:after="0" w:line="299" w:lineRule="exact"/>
              <w:ind w:left="104"/>
              <w:jc w:val="both"/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lang w:val="ru-RU" w:eastAsia="en-US"/>
              </w:rPr>
              <w:t>обучающихся на Государственной итоговой аттестации.</w:t>
            </w:r>
          </w:p>
        </w:tc>
      </w:tr>
    </w:tbl>
    <w:p>
      <w:pPr>
        <w:widowControl w:val="0"/>
        <w:autoSpaceDE w:val="0"/>
        <w:autoSpaceDN w:val="0"/>
        <w:spacing w:before="89" w:after="0" w:line="295" w:lineRule="exact"/>
        <w:ind w:left="810"/>
        <w:jc w:val="both"/>
        <w:rPr>
          <w:rFonts w:ascii="Times New Roman" w:hAnsi="Times New Roman" w:eastAsia="Times New Roman" w:cs="Times New Roman"/>
          <w:b/>
          <w:i/>
          <w:sz w:val="26"/>
          <w:lang w:eastAsia="en-US"/>
        </w:rPr>
      </w:pPr>
      <w:r>
        <w:rPr>
          <w:rFonts w:ascii="Times New Roman" w:hAnsi="Times New Roman" w:eastAsia="Times New Roman" w:cs="Times New Roman"/>
          <w:b/>
          <w:i/>
          <w:sz w:val="26"/>
          <w:lang w:eastAsia="en-US"/>
        </w:rPr>
        <w:t>Формы промежуточной аттестации:</w:t>
      </w:r>
    </w:p>
    <w:p>
      <w:pPr>
        <w:widowControl w:val="0"/>
        <w:autoSpaceDE w:val="0"/>
        <w:autoSpaceDN w:val="0"/>
        <w:spacing w:after="0" w:line="240" w:lineRule="auto"/>
        <w:ind w:left="102" w:right="109" w:firstLine="707"/>
        <w:jc w:val="both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Промежуточная аттестация учащихся </w:t>
      </w:r>
      <w:r>
        <w:rPr>
          <w:rFonts w:ascii="Times New Roman" w:hAnsi="Times New Roman" w:eastAsia="Times New Roman" w:cs="Times New Roman"/>
          <w:b/>
          <w:i/>
          <w:sz w:val="26"/>
          <w:szCs w:val="26"/>
          <w:lang w:eastAsia="en-US"/>
        </w:rPr>
        <w:t xml:space="preserve">10-11 классов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регламентируется локальным нормативно-правовым актом «Положением о текущем контроле успеваемости и промежуточной аттестации обучающихся МАОУ СОШ №212».</w:t>
      </w:r>
    </w:p>
    <w:p>
      <w:pPr>
        <w:widowControl w:val="0"/>
        <w:autoSpaceDE w:val="0"/>
        <w:autoSpaceDN w:val="0"/>
        <w:spacing w:after="0" w:line="240" w:lineRule="auto"/>
        <w:ind w:left="102" w:right="106" w:firstLine="707"/>
        <w:jc w:val="both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 xml:space="preserve">В </w:t>
      </w:r>
      <w:r>
        <w:rPr>
          <w:rFonts w:ascii="Times New Roman" w:hAnsi="Times New Roman" w:eastAsia="Times New Roman" w:cs="Times New Roman"/>
          <w:b/>
          <w:i/>
          <w:sz w:val="26"/>
          <w:szCs w:val="26"/>
          <w:lang w:eastAsia="en-US"/>
        </w:rPr>
        <w:t xml:space="preserve">11 классах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проводится государственная итоговая аттестация в форме ЕГЭ, регламентируемая федеральными и региональными нормативно-правовыми</w:t>
      </w:r>
      <w:r>
        <w:rPr>
          <w:rFonts w:ascii="Times New Roman" w:hAnsi="Times New Roman" w:eastAsia="Times New Roman" w:cs="Times New Roman"/>
          <w:spacing w:val="-48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актами.</w:t>
      </w:r>
    </w:p>
    <w:p>
      <w:pPr>
        <w:widowControl w:val="0"/>
        <w:autoSpaceDE w:val="0"/>
        <w:autoSpaceDN w:val="0"/>
        <w:spacing w:before="1" w:after="0"/>
        <w:ind w:left="102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b/>
          <w:i/>
          <w:sz w:val="26"/>
          <w:szCs w:val="26"/>
          <w:lang w:eastAsia="en-US"/>
        </w:rPr>
        <w:t xml:space="preserve">Учебная нагрузка </w:t>
      </w:r>
      <w:r>
        <w:rPr>
          <w:rFonts w:ascii="Times New Roman" w:hAnsi="Times New Roman" w:eastAsia="Times New Roman" w:cs="Times New Roman"/>
          <w:sz w:val="26"/>
          <w:szCs w:val="26"/>
          <w:lang w:eastAsia="en-US"/>
        </w:rPr>
        <w:t>обучающихся не превышает предельно допустимую учебную нагрузку соответственно СанПиН. Максимальный объем обязательного домашнего задания соответствует санитарно-эпидемиологическим нормам и правилам.</w:t>
      </w:r>
    </w:p>
    <w:p>
      <w:pPr>
        <w:widowControl w:val="0"/>
        <w:autoSpaceDE w:val="0"/>
        <w:autoSpaceDN w:val="0"/>
        <w:spacing w:after="0"/>
        <w:rPr>
          <w:rFonts w:ascii="Times New Roman" w:hAnsi="Times New Roman" w:eastAsia="Times New Roman" w:cs="Times New Roman"/>
          <w:lang w:eastAsia="en-US"/>
        </w:rPr>
        <w:sectPr>
          <w:pgSz w:w="11910" w:h="16840"/>
          <w:pgMar w:top="1120" w:right="740" w:bottom="280" w:left="1600" w:header="720" w:footer="720" w:gutter="0"/>
          <w:cols w:space="720" w:num="1"/>
        </w:sectPr>
      </w:pPr>
    </w:p>
    <w:p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sz w:val="32"/>
          <w:szCs w:val="32"/>
          <w:lang w:eastAsia="ar-SA"/>
        </w:rPr>
      </w:pPr>
    </w:p>
    <w:tbl>
      <w:tblPr>
        <w:tblStyle w:val="3"/>
        <w:tblW w:w="946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42"/>
        <w:gridCol w:w="1489"/>
        <w:gridCol w:w="222"/>
        <w:gridCol w:w="941"/>
        <w:gridCol w:w="222"/>
        <w:gridCol w:w="941"/>
        <w:gridCol w:w="941"/>
        <w:gridCol w:w="941"/>
        <w:gridCol w:w="941"/>
        <w:gridCol w:w="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  <w:t>Количество недельных учебных часов / количество учебных часов за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8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ВСЕГО</w:t>
            </w: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br w:type="textWrapping"/>
            </w: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ЗА 2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  <w:t>Федеральный компонент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  <w:t>Базовые учебные предметы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Иностранный язык (английский, немецкий, французский) 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00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00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  <w:t>Региональный компонент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Рынок труда в НСО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Технология профессиональной карьеры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История Сибири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00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00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8"/>
                <w:szCs w:val="28"/>
              </w:rPr>
              <w:t>Компонент образовательного учреждения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Русский язык: теория и практика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Смысловое чтение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Иностранный язык: грамматика и лексика (АНГ/ФРАН/НЕМ)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Математика: методы решения задач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Физика: методы решения задач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Химия в задачах и упражнениях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Компьютерное моделирование (на языке программирования)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Актуальные вопросы обществознания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i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00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00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00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00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1332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1224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  <w:t>2556</w:t>
            </w:r>
          </w:p>
        </w:tc>
      </w:tr>
    </w:tbl>
    <w:p>
      <w:pPr>
        <w:spacing w:before="180" w:after="180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111EA4"/>
    <w:multiLevelType w:val="multilevel"/>
    <w:tmpl w:val="4E111EA4"/>
    <w:lvl w:ilvl="0" w:tentative="0">
      <w:start w:val="0"/>
      <w:numFmt w:val="bullet"/>
      <w:lvlText w:val="-"/>
      <w:lvlJc w:val="left"/>
      <w:pPr>
        <w:ind w:left="102" w:hanging="252"/>
      </w:pPr>
      <w:rPr>
        <w:rFonts w:hint="default" w:ascii="Times New Roman" w:hAnsi="Times New Roman" w:eastAsia="Times New Roman" w:cs="Times New Roman"/>
        <w:w w:val="98"/>
        <w:sz w:val="26"/>
        <w:szCs w:val="26"/>
        <w:lang w:val="ru-RU" w:eastAsia="en-US" w:bidi="ar-SA"/>
      </w:rPr>
    </w:lvl>
    <w:lvl w:ilvl="1" w:tentative="0">
      <w:start w:val="0"/>
      <w:numFmt w:val="bullet"/>
      <w:lvlText w:val=""/>
      <w:lvlJc w:val="left"/>
      <w:pPr>
        <w:ind w:left="462" w:hanging="348"/>
      </w:pPr>
      <w:rPr>
        <w:rFonts w:hint="default" w:ascii="Wingdings" w:hAnsi="Wingdings" w:eastAsia="Wingdings" w:cs="Wingdings"/>
        <w:w w:val="99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71" w:hanging="3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83" w:hanging="3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495" w:hanging="3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507" w:hanging="3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519" w:hanging="3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530" w:hanging="3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542" w:hanging="348"/>
      </w:pPr>
      <w:rPr>
        <w:rFonts w:hint="default"/>
        <w:lang w:val="ru-RU" w:eastAsia="en-US" w:bidi="ar-SA"/>
      </w:rPr>
    </w:lvl>
  </w:abstractNum>
  <w:abstractNum w:abstractNumId="1">
    <w:nsid w:val="5F2E4441"/>
    <w:multiLevelType w:val="multilevel"/>
    <w:tmpl w:val="5F2E4441"/>
    <w:lvl w:ilvl="0" w:tentative="0">
      <w:start w:val="0"/>
      <w:numFmt w:val="bullet"/>
      <w:lvlText w:val=""/>
      <w:lvlJc w:val="left"/>
      <w:pPr>
        <w:ind w:left="462" w:hanging="360"/>
      </w:pPr>
      <w:rPr>
        <w:rFonts w:hint="default" w:ascii="Symbol" w:hAnsi="Symbol" w:eastAsia="Symbol" w:cs="Symbol"/>
        <w:w w:val="99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A74B5"/>
    <w:rsid w:val="001C286B"/>
    <w:rsid w:val="001D63F0"/>
    <w:rsid w:val="00275146"/>
    <w:rsid w:val="00327BCB"/>
    <w:rsid w:val="00552DD0"/>
    <w:rsid w:val="0069490A"/>
    <w:rsid w:val="00B21012"/>
    <w:rsid w:val="00CF38B2"/>
    <w:rsid w:val="00DA74B5"/>
    <w:rsid w:val="281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1406</Words>
  <Characters>8018</Characters>
  <Lines>66</Lines>
  <Paragraphs>18</Paragraphs>
  <TotalTime>53</TotalTime>
  <ScaleCrop>false</ScaleCrop>
  <LinksUpToDate>false</LinksUpToDate>
  <CharactersWithSpaces>9406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2021-01-14T04:08:00Z</dcterms:created>
  <dc:creator>HONOR MagicBook</dc:creator>
  <cp:lastModifiedBy>HONOR MagicBook</cp:lastModifiedBy>
  <dcterms:modified xsi:type="dcterms:W3CDTF">2021-01-19T06:42:41Z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