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A" w:rsidRPr="0072311A" w:rsidRDefault="0072311A" w:rsidP="0072311A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72311A">
        <w:rPr>
          <w:sz w:val="20"/>
          <w:szCs w:val="20"/>
        </w:rPr>
        <w:t>Аннотация к рабочей прогр</w:t>
      </w:r>
      <w:r w:rsidR="00760538">
        <w:rPr>
          <w:sz w:val="20"/>
          <w:szCs w:val="20"/>
        </w:rPr>
        <w:t>амме л</w:t>
      </w:r>
      <w:r w:rsidR="00F478AF" w:rsidRPr="00F478AF">
        <w:rPr>
          <w:sz w:val="20"/>
          <w:szCs w:val="20"/>
        </w:rPr>
        <w:t>итературно</w:t>
      </w:r>
      <w:r w:rsidR="00760538">
        <w:rPr>
          <w:sz w:val="20"/>
          <w:szCs w:val="20"/>
        </w:rPr>
        <w:t xml:space="preserve">е чтение </w:t>
      </w: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4"/>
        <w:gridCol w:w="7314"/>
      </w:tblGrid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 Уровень реализации программ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>Рабочая программа по русскому языку является частью ООП НОО МАОУ СОШ № 21</w:t>
            </w:r>
            <w:r>
              <w:rPr>
                <w:sz w:val="20"/>
                <w:szCs w:val="20"/>
              </w:rPr>
              <w:t>2</w:t>
            </w:r>
            <w:r w:rsidRPr="0072311A">
              <w:rPr>
                <w:sz w:val="20"/>
                <w:szCs w:val="20"/>
              </w:rPr>
              <w:t xml:space="preserve">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Общая характеристика учебного курса </w:t>
            </w:r>
          </w:p>
        </w:tc>
        <w:tc>
          <w:tcPr>
            <w:tcW w:w="7314" w:type="dxa"/>
          </w:tcPr>
          <w:p w:rsidR="0072311A" w:rsidRPr="00760538" w:rsidRDefault="00760538" w:rsidP="00760538">
            <w:pPr>
              <w:pStyle w:val="Default"/>
              <w:rPr>
                <w:sz w:val="20"/>
                <w:szCs w:val="20"/>
              </w:rPr>
            </w:pPr>
            <w:r w:rsidRPr="00760538">
              <w:rPr>
                <w:sz w:val="20"/>
                <w:szCs w:val="20"/>
              </w:rPr>
              <w:t xml:space="preserve"> </w:t>
            </w:r>
            <w:r w:rsidR="0072311A" w:rsidRPr="00760538">
              <w:rPr>
                <w:sz w:val="20"/>
                <w:szCs w:val="20"/>
              </w:rPr>
              <w:t xml:space="preserve"> </w:t>
            </w:r>
            <w:r w:rsidRPr="00760538">
              <w:rPr>
                <w:sz w:val="20"/>
                <w:szCs w:val="20"/>
              </w:rPr>
              <w:t xml:space="preserve">формирует </w:t>
            </w:r>
            <w:proofErr w:type="spellStart"/>
            <w:r w:rsidRPr="00760538">
              <w:rPr>
                <w:sz w:val="20"/>
                <w:szCs w:val="20"/>
              </w:rPr>
              <w:t>общеучебный</w:t>
            </w:r>
            <w:proofErr w:type="spellEnd"/>
            <w:r w:rsidRPr="00760538">
              <w:rPr>
                <w:sz w:val="20"/>
                <w:szCs w:val="20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 </w:t>
            </w:r>
          </w:p>
        </w:tc>
      </w:tr>
      <w:tr w:rsidR="0072311A" w:rsidRPr="0072311A" w:rsidTr="0072311A">
        <w:trPr>
          <w:trHeight w:val="55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</w:tcPr>
          <w:p w:rsidR="0072311A" w:rsidRPr="00760538" w:rsidRDefault="0076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0538">
              <w:rPr>
                <w:sz w:val="20"/>
                <w:szCs w:val="20"/>
              </w:rPr>
              <w:t>Освоение общекультурных навыков чтения и понимания текста; воспитание интереса к чтению и книге. - Овладение речевой, письменной и коммуникативной культурой. - Воспитание эстетического отношения к действительности, отраженной в художественной литературе. - Формирование нравственного сознания и эстетического вкуса младшего школьника; понимание духовной сущности произведений.</w:t>
            </w:r>
          </w:p>
        </w:tc>
      </w:tr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Место учебного курса в учебном плане </w:t>
            </w:r>
          </w:p>
        </w:tc>
        <w:tc>
          <w:tcPr>
            <w:tcW w:w="7314" w:type="dxa"/>
          </w:tcPr>
          <w:p w:rsidR="00760538" w:rsidRPr="00760538" w:rsidRDefault="00760538" w:rsidP="00760538">
            <w:pPr>
              <w:pStyle w:val="Default"/>
              <w:rPr>
                <w:sz w:val="20"/>
                <w:szCs w:val="20"/>
              </w:rPr>
            </w:pPr>
            <w:r w:rsidRPr="00760538">
              <w:rPr>
                <w:sz w:val="20"/>
                <w:szCs w:val="20"/>
              </w:rPr>
              <w:t>1 класс</w:t>
            </w:r>
            <w:r w:rsidRPr="00760538">
              <w:rPr>
                <w:sz w:val="20"/>
                <w:szCs w:val="20"/>
              </w:rPr>
              <w:tab/>
              <w:t>4</w:t>
            </w:r>
            <w:r>
              <w:rPr>
                <w:sz w:val="20"/>
                <w:szCs w:val="20"/>
              </w:rPr>
              <w:t>часа</w:t>
            </w:r>
            <w:r w:rsidRPr="00760538">
              <w:rPr>
                <w:sz w:val="20"/>
                <w:szCs w:val="20"/>
              </w:rPr>
              <w:tab/>
              <w:t>33</w:t>
            </w:r>
            <w:r>
              <w:rPr>
                <w:sz w:val="20"/>
                <w:szCs w:val="20"/>
              </w:rPr>
              <w:t>; всего</w:t>
            </w:r>
            <w:r w:rsidRPr="00760538">
              <w:rPr>
                <w:sz w:val="20"/>
                <w:szCs w:val="20"/>
              </w:rPr>
              <w:t>132</w:t>
            </w:r>
          </w:p>
          <w:p w:rsidR="00760538" w:rsidRPr="00760538" w:rsidRDefault="00760538" w:rsidP="00760538">
            <w:pPr>
              <w:pStyle w:val="Default"/>
              <w:rPr>
                <w:sz w:val="20"/>
                <w:szCs w:val="20"/>
              </w:rPr>
            </w:pPr>
            <w:r w:rsidRPr="00760538">
              <w:rPr>
                <w:sz w:val="20"/>
                <w:szCs w:val="20"/>
              </w:rPr>
              <w:t>2 класс</w:t>
            </w:r>
            <w:r w:rsidRPr="00760538">
              <w:rPr>
                <w:sz w:val="20"/>
                <w:szCs w:val="20"/>
              </w:rPr>
              <w:tab/>
              <w:t>4</w:t>
            </w:r>
            <w:r>
              <w:rPr>
                <w:sz w:val="20"/>
                <w:szCs w:val="20"/>
              </w:rPr>
              <w:t>часа</w:t>
            </w:r>
            <w:r w:rsidRPr="00760538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>;всего</w:t>
            </w:r>
            <w:r w:rsidRPr="00760538">
              <w:rPr>
                <w:sz w:val="20"/>
                <w:szCs w:val="20"/>
              </w:rPr>
              <w:t>136</w:t>
            </w:r>
          </w:p>
          <w:p w:rsidR="00760538" w:rsidRPr="00760538" w:rsidRDefault="00760538" w:rsidP="00760538">
            <w:pPr>
              <w:pStyle w:val="Default"/>
              <w:rPr>
                <w:sz w:val="20"/>
                <w:szCs w:val="20"/>
              </w:rPr>
            </w:pPr>
            <w:r w:rsidRPr="00760538">
              <w:rPr>
                <w:sz w:val="20"/>
                <w:szCs w:val="20"/>
              </w:rPr>
              <w:t>3 класс</w:t>
            </w:r>
            <w:r w:rsidRPr="00760538">
              <w:rPr>
                <w:sz w:val="20"/>
                <w:szCs w:val="20"/>
              </w:rPr>
              <w:tab/>
              <w:t>4</w:t>
            </w:r>
            <w:r>
              <w:rPr>
                <w:sz w:val="20"/>
                <w:szCs w:val="20"/>
              </w:rPr>
              <w:t>часа</w:t>
            </w:r>
            <w:r w:rsidRPr="00760538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>;всего1</w:t>
            </w:r>
            <w:r w:rsidRPr="00760538">
              <w:rPr>
                <w:sz w:val="20"/>
                <w:szCs w:val="20"/>
              </w:rPr>
              <w:t>36</w:t>
            </w:r>
          </w:p>
          <w:p w:rsidR="0072311A" w:rsidRPr="0072311A" w:rsidRDefault="00760538" w:rsidP="00760538">
            <w:pPr>
              <w:pStyle w:val="Default"/>
              <w:rPr>
                <w:sz w:val="20"/>
                <w:szCs w:val="20"/>
              </w:rPr>
            </w:pPr>
            <w:r w:rsidRPr="00760538">
              <w:rPr>
                <w:sz w:val="20"/>
                <w:szCs w:val="20"/>
              </w:rPr>
              <w:t>4 класс</w:t>
            </w:r>
            <w:r w:rsidRPr="00760538"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часа</w:t>
            </w:r>
            <w:r w:rsidRPr="00760538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 xml:space="preserve">;всего </w:t>
            </w:r>
            <w:r w:rsidRPr="00760538">
              <w:rPr>
                <w:sz w:val="20"/>
                <w:szCs w:val="20"/>
              </w:rPr>
              <w:t>68</w:t>
            </w:r>
          </w:p>
        </w:tc>
      </w:tr>
      <w:tr w:rsidR="0072311A" w:rsidRPr="0072311A" w:rsidTr="0072311A">
        <w:trPr>
          <w:trHeight w:val="1860"/>
        </w:trPr>
        <w:tc>
          <w:tcPr>
            <w:tcW w:w="7314" w:type="dxa"/>
          </w:tcPr>
          <w:p w:rsidR="0072311A" w:rsidRPr="0072311A" w:rsidRDefault="00C67EAF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Содержание курса</w:t>
            </w:r>
          </w:p>
        </w:tc>
        <w:tc>
          <w:tcPr>
            <w:tcW w:w="7314" w:type="dxa"/>
          </w:tcPr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33" w:lineRule="auto"/>
              <w:ind w:left="528" w:right="271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чтение и изучение предназначенных для детей произведений русских авторов;</w:t>
            </w:r>
          </w:p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33" w:lineRule="auto"/>
              <w:ind w:left="528" w:right="271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освоение общекультурных навыков чтения и понимание текста, воспитание</w:t>
            </w:r>
          </w:p>
          <w:p w:rsidR="00844763" w:rsidRPr="00844763" w:rsidRDefault="00844763" w:rsidP="00844763">
            <w:pPr>
              <w:widowControl w:val="0"/>
              <w:spacing w:before="4" w:line="240" w:lineRule="auto"/>
              <w:ind w:left="888" w:right="-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интереса к чтению и книге; расширение кругозора;</w:t>
            </w:r>
          </w:p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40" w:lineRule="auto"/>
              <w:ind w:left="528" w:right="-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овладение речевой, письменной и коммуникативной культурой;</w:t>
            </w:r>
          </w:p>
          <w:p w:rsidR="0072311A" w:rsidRPr="00844763" w:rsidRDefault="00844763" w:rsidP="00844763">
            <w:pPr>
              <w:widowControl w:val="0"/>
              <w:tabs>
                <w:tab w:val="left" w:pos="888"/>
              </w:tabs>
              <w:spacing w:line="238" w:lineRule="auto"/>
              <w:ind w:left="891" w:right="1180" w:hanging="362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формирование нравственных ценностей и эстетического вкуса, понимание духовной сущности произведения.</w:t>
            </w:r>
          </w:p>
        </w:tc>
      </w:tr>
    </w:tbl>
    <w:p w:rsidR="00B56928" w:rsidRDefault="00B56928" w:rsidP="00B56928">
      <w:pPr>
        <w:pStyle w:val="Default"/>
      </w:pPr>
    </w:p>
    <w:tbl>
      <w:tblPr>
        <w:tblW w:w="21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22"/>
        <w:gridCol w:w="8093"/>
        <w:gridCol w:w="3657"/>
        <w:gridCol w:w="1977"/>
        <w:gridCol w:w="1680"/>
      </w:tblGrid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55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80"/>
        </w:trPr>
        <w:tc>
          <w:tcPr>
            <w:tcW w:w="14567" w:type="dxa"/>
            <w:gridSpan w:val="3"/>
          </w:tcPr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306"/>
              <w:gridCol w:w="3850"/>
              <w:gridCol w:w="5528"/>
            </w:tblGrid>
            <w:tr w:rsidR="00DF2C04" w:rsidTr="00DF2C04">
              <w:tc>
                <w:tcPr>
                  <w:tcW w:w="1770" w:type="dxa"/>
                </w:tcPr>
                <w:p w:rsidR="00DF2C04" w:rsidRDefault="00DF2C04" w:rsidP="00BA04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Планируемые результаты </w:t>
                  </w:r>
                </w:p>
              </w:tc>
              <w:tc>
                <w:tcPr>
                  <w:tcW w:w="3306" w:type="dxa"/>
                </w:tcPr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sz w:val="18"/>
                      <w:szCs w:val="18"/>
                    </w:rPr>
                    <w:t xml:space="preserve"> </w:t>
                  </w: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            </w: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понимать цель чтения: удовлетворение читательского интереса</w:t>
                  </w: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 xml:space="preserve"> и приобретение опыта чтения, поиск фактов и суждений, аргументации, иной информации;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прогнозировать содержание текста художественного произведения по заголовку, автору, жанру и осознавать цель чтения;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 xml:space="preserve"> читать со скоростью, позволяющей понимать смысл </w:t>
                  </w:r>
                  <w:proofErr w:type="gramStart"/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>прочитанного</w:t>
                  </w:r>
                  <w:proofErr w:type="gramEnd"/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>различать на практическом уровне виды текстов (художественный, учебный, справочный), опираясь на особенности каждого вида текста;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B56928"/>
              </w:tc>
              <w:tc>
                <w:tcPr>
                  <w:tcW w:w="3850" w:type="dxa"/>
                </w:tcPr>
                <w:p w:rsidR="00DF2C04" w:rsidRDefault="00760538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@Arial Unicode MS" w:hAnsi="Times New Roman" w:cs="Times New Roman"/>
                      <w:color w:val="000000"/>
                      <w:sz w:val="18"/>
                      <w:szCs w:val="18"/>
                    </w:rPr>
                    <w:t>осмысливать эстетические и нравственные ценности художественного текста и высказывать суждение;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устанавливать ассоциации с жизненным опытом, с впечатлениями от восприятия других видов искусства; 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24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@Arial Unicode MS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составлять по аналогии устные рассказы (повествование, рассуждение, описание).</w:t>
                  </w:r>
                </w:p>
                <w:p w:rsidR="00DF2C04" w:rsidRDefault="00DF2C04" w:rsidP="00B56928"/>
              </w:tc>
              <w:tc>
                <w:tcPr>
                  <w:tcW w:w="5528" w:type="dxa"/>
                </w:tcPr>
                <w:p w:rsidR="00DF2C04" w:rsidRPr="00DF2C04" w:rsidRDefault="00760538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36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осуществлять выбор книги в библиотеке (или в контролируемом Интернете) по заданной тематике или по собственному желанию;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36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вести список прочитанных книг с целью использования его в учебной и </w:t>
                  </w:r>
                  <w:proofErr w:type="spellStart"/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внеучебной</w:t>
                  </w:r>
                  <w:proofErr w:type="spellEnd"/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деятельности, в том числе для планирования своего круга чтения;</w:t>
                  </w:r>
                </w:p>
                <w:p w:rsidR="00760538" w:rsidRPr="00760538" w:rsidRDefault="00760538" w:rsidP="00760538">
                  <w:pPr>
                    <w:numPr>
                      <w:ilvl w:val="0"/>
                      <w:numId w:val="5"/>
                    </w:numPr>
                    <w:spacing w:after="160" w:line="360" w:lineRule="auto"/>
                    <w:ind w:left="0" w:firstLine="709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05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составлять аннотацию и краткий отзыв на прочитанное произведение по заданному образцу.</w:t>
                  </w:r>
                </w:p>
                <w:p w:rsidR="00DF2C04" w:rsidRDefault="00DF2C04" w:rsidP="00DF2C04">
                  <w:pPr>
                    <w:ind w:left="4428"/>
                  </w:pPr>
                </w:p>
              </w:tc>
            </w:tr>
          </w:tbl>
          <w:p w:rsidR="00B56928" w:rsidRPr="00B56928" w:rsidRDefault="00B56928" w:rsidP="00B56928"/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3"/>
                <w:szCs w:val="23"/>
              </w:rPr>
            </w:pPr>
          </w:p>
        </w:tc>
      </w:tr>
      <w:tr w:rsidR="00B56928" w:rsidTr="00DF2C04">
        <w:trPr>
          <w:trHeight w:val="320"/>
        </w:trPr>
        <w:tc>
          <w:tcPr>
            <w:tcW w:w="3652" w:type="dxa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B56928" w:rsidRDefault="00B56928">
            <w:pPr>
              <w:pStyle w:val="Default"/>
              <w:rPr>
                <w:color w:val="auto"/>
              </w:rPr>
            </w:pPr>
          </w:p>
          <w:p w:rsidR="00B56928" w:rsidRDefault="00B56928" w:rsidP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B56928" w:rsidRDefault="00B5692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gridAfter w:val="1"/>
          <w:wAfter w:w="1680" w:type="dxa"/>
          <w:trHeight w:val="434"/>
        </w:trPr>
        <w:tc>
          <w:tcPr>
            <w:tcW w:w="6474" w:type="dxa"/>
            <w:gridSpan w:val="2"/>
          </w:tcPr>
          <w:p w:rsidR="00B56928" w:rsidRDefault="00F47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7" w:type="dxa"/>
            <w:gridSpan w:val="3"/>
          </w:tcPr>
          <w:p w:rsidR="00B56928" w:rsidRDefault="00F47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Default="00DF2C04" w:rsidP="00DF2C0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7262"/>
      </w:tblGrid>
      <w:tr w:rsidR="00DF2C04" w:rsidTr="00760538">
        <w:trPr>
          <w:trHeight w:val="434"/>
        </w:trPr>
        <w:tc>
          <w:tcPr>
            <w:tcW w:w="7261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ресурсы </w:t>
            </w:r>
          </w:p>
        </w:tc>
        <w:tc>
          <w:tcPr>
            <w:tcW w:w="7262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учебник.1 класс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Просвещение. 2016 Воронина Т.В. Прописи, ВАКО,2019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2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3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4 класс. Ч.1,2.Просвещение. 2016 </w:t>
            </w: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Pr="0072311A" w:rsidRDefault="00DF2C04">
      <w:pPr>
        <w:rPr>
          <w:sz w:val="20"/>
          <w:szCs w:val="20"/>
        </w:rPr>
      </w:pPr>
    </w:p>
    <w:sectPr w:rsidR="00DF2C04" w:rsidRPr="0072311A" w:rsidSect="00723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1" w:rsidRDefault="00BA1D11" w:rsidP="00B56928">
      <w:pPr>
        <w:spacing w:line="240" w:lineRule="auto"/>
      </w:pPr>
      <w:r>
        <w:separator/>
      </w:r>
    </w:p>
  </w:endnote>
  <w:endnote w:type="continuationSeparator" w:id="0">
    <w:p w:rsidR="00BA1D11" w:rsidRDefault="00BA1D11" w:rsidP="00B5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1" w:rsidRDefault="00BA1D11" w:rsidP="00B56928">
      <w:pPr>
        <w:spacing w:line="240" w:lineRule="auto"/>
      </w:pPr>
      <w:r>
        <w:separator/>
      </w:r>
    </w:p>
  </w:footnote>
  <w:footnote w:type="continuationSeparator" w:id="0">
    <w:p w:rsidR="00BA1D11" w:rsidRDefault="00BA1D11" w:rsidP="00B56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9F"/>
    <w:multiLevelType w:val="hybridMultilevel"/>
    <w:tmpl w:val="41E2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5A5"/>
    <w:multiLevelType w:val="hybridMultilevel"/>
    <w:tmpl w:val="20AE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2A66"/>
    <w:multiLevelType w:val="hybridMultilevel"/>
    <w:tmpl w:val="8C1A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10C1"/>
    <w:multiLevelType w:val="hybridMultilevel"/>
    <w:tmpl w:val="C7A8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253E"/>
    <w:multiLevelType w:val="hybridMultilevel"/>
    <w:tmpl w:val="D388A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72311A"/>
    <w:rsid w:val="00743297"/>
    <w:rsid w:val="00760538"/>
    <w:rsid w:val="00844763"/>
    <w:rsid w:val="00A35350"/>
    <w:rsid w:val="00B51E2C"/>
    <w:rsid w:val="00B56928"/>
    <w:rsid w:val="00BA1D11"/>
    <w:rsid w:val="00C67EAF"/>
    <w:rsid w:val="00DF2C04"/>
    <w:rsid w:val="00F478AF"/>
    <w:rsid w:val="00F5531F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2020-12-19T07:01:00Z</dcterms:created>
  <dcterms:modified xsi:type="dcterms:W3CDTF">2020-12-19T07:33:00Z</dcterms:modified>
</cp:coreProperties>
</file>